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56" w:rsidRDefault="00BF2C98">
      <w:pPr>
        <w:widowControl/>
        <w:spacing w:line="600" w:lineRule="exact"/>
        <w:ind w:leftChars="-135" w:left="-1" w:hangingChars="88" w:hanging="282"/>
        <w:rPr>
          <w:rFonts w:ascii="黑体" w:eastAsia="黑体" w:hAnsi="Times New Roman" w:cs="Times New Roman"/>
          <w:sz w:val="32"/>
          <w:szCs w:val="32"/>
        </w:rPr>
      </w:pPr>
      <w:r w:rsidRPr="00BF2C98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BF2C98">
        <w:rPr>
          <w:rFonts w:ascii="黑体" w:eastAsia="黑体" w:hAnsi="Times New Roman" w:cs="Times New Roman"/>
          <w:sz w:val="32"/>
          <w:szCs w:val="32"/>
        </w:rPr>
        <w:t>1</w:t>
      </w:r>
    </w:p>
    <w:p w:rsidR="00DB2A5B" w:rsidRDefault="00DB2A5B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DB2A5B" w:rsidRDefault="00575602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eastAsia="方正小标宋简体" w:cs="Times New Roman" w:hint="eastAsia"/>
          <w:color w:val="000000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年农村生活垃圾治理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常态</w:t>
      </w:r>
    </w:p>
    <w:p w:rsidR="00DB2A5B" w:rsidRDefault="00575602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机制补助资金安排表</w:t>
      </w:r>
    </w:p>
    <w:p w:rsidR="00DB2A5B" w:rsidRDefault="00DB2A5B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24"/>
        </w:rPr>
      </w:pPr>
    </w:p>
    <w:tbl>
      <w:tblPr>
        <w:tblW w:w="9060" w:type="dxa"/>
        <w:jc w:val="center"/>
        <w:tblLayout w:type="fixed"/>
        <w:tblLook w:val="04A0"/>
      </w:tblPr>
      <w:tblGrid>
        <w:gridCol w:w="781"/>
        <w:gridCol w:w="2052"/>
        <w:gridCol w:w="1895"/>
        <w:gridCol w:w="1966"/>
        <w:gridCol w:w="2366"/>
      </w:tblGrid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设区（市）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乡村人口数</w:t>
            </w:r>
            <w:r w:rsidRPr="00BF2C98">
              <w:rPr>
                <w:rFonts w:asciiTheme="minorEastAsia" w:hAnsiTheme="minorEastAsia" w:cs="Times New Roman"/>
                <w:b/>
                <w:color w:val="000000"/>
                <w:sz w:val="24"/>
              </w:rPr>
              <w:br/>
            </w: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（万人）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补助标准</w:t>
            </w:r>
            <w:r w:rsidRPr="00BF2C98">
              <w:rPr>
                <w:rFonts w:asciiTheme="minorEastAsia" w:hAnsiTheme="minorEastAsia" w:cs="Times New Roman"/>
                <w:b/>
                <w:color w:val="000000"/>
                <w:sz w:val="24"/>
              </w:rPr>
              <w:br/>
            </w: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（元</w:t>
            </w:r>
            <w:r w:rsidRPr="00BF2C98">
              <w:rPr>
                <w:rFonts w:asciiTheme="minorEastAsia" w:hAnsiTheme="minorEastAsia" w:cs="Times New Roman"/>
                <w:b/>
                <w:color w:val="000000"/>
                <w:sz w:val="24"/>
              </w:rPr>
              <w:t>/</w:t>
            </w: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人）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补助金额</w:t>
            </w:r>
            <w:r w:rsidRPr="00BF2C98">
              <w:rPr>
                <w:rFonts w:asciiTheme="minorEastAsia" w:hAnsiTheme="minorEastAsia" w:cs="Times New Roman"/>
                <w:b/>
                <w:color w:val="000000"/>
                <w:sz w:val="24"/>
              </w:rPr>
              <w:br/>
            </w: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（万元）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DB2A5B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b/>
                <w:color w:val="000000"/>
                <w:sz w:val="24"/>
              </w:rPr>
              <w:t>全省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b/>
                <w:color w:val="000000"/>
                <w:sz w:val="24"/>
                <w:szCs w:val="22"/>
              </w:rPr>
              <w:t>1284.40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b/>
                <w:color w:val="000000"/>
                <w:sz w:val="24"/>
                <w:szCs w:val="22"/>
              </w:rPr>
              <w:t>12844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福州市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207.79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2077.9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漳州市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206.40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2064.0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泉州市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286.67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2866.7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莆田市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111.45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1114.5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三明市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101.20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1012.0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南平市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114.32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1143.2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龙岩市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110.88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1108.8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宁德市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123.38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1233.8</w:t>
            </w:r>
          </w:p>
        </w:tc>
      </w:tr>
      <w:tr w:rsidR="00DB2A5B">
        <w:trPr>
          <w:trHeight w:hRule="exact" w:val="680"/>
          <w:jc w:val="center"/>
        </w:trPr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9</w:t>
            </w: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 w:hint="eastAsia"/>
                <w:color w:val="000000"/>
                <w:sz w:val="24"/>
              </w:rPr>
              <w:t>平潭综合实验区</w:t>
            </w:r>
          </w:p>
        </w:tc>
        <w:tc>
          <w:tcPr>
            <w:tcW w:w="1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22.31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A5B" w:rsidRPr="00182DC7" w:rsidRDefault="00BF2C98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BF2C98">
              <w:rPr>
                <w:rFonts w:asciiTheme="minorEastAsia" w:hAnsiTheme="minorEastAsia" w:cs="Times New Roman"/>
                <w:color w:val="000000"/>
                <w:sz w:val="24"/>
              </w:rPr>
              <w:t>223.1</w:t>
            </w:r>
          </w:p>
        </w:tc>
      </w:tr>
    </w:tbl>
    <w:p w:rsidR="00DB2A5B" w:rsidRDefault="00DB2A5B">
      <w:pPr>
        <w:widowControl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DB2A5B" w:rsidRDefault="00DB2A5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2A5B" w:rsidRDefault="00DB2A5B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B2A5B" w:rsidRDefault="00DB2A5B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B2A5B" w:rsidRDefault="00DB2A5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B2A5B" w:rsidSect="00182DC7">
      <w:head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4A" w:rsidRDefault="00D60A4A" w:rsidP="00182DC7">
      <w:r>
        <w:separator/>
      </w:r>
    </w:p>
  </w:endnote>
  <w:endnote w:type="continuationSeparator" w:id="0">
    <w:p w:rsidR="00D60A4A" w:rsidRDefault="00D60A4A" w:rsidP="0018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4A" w:rsidRDefault="00D60A4A" w:rsidP="00182DC7">
      <w:r>
        <w:separator/>
      </w:r>
    </w:p>
  </w:footnote>
  <w:footnote w:type="continuationSeparator" w:id="0">
    <w:p w:rsidR="00D60A4A" w:rsidRDefault="00D60A4A" w:rsidP="00182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56" w:rsidRDefault="00182DC7"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A5B"/>
    <w:rsid w:val="00171AD8"/>
    <w:rsid w:val="00182DC7"/>
    <w:rsid w:val="00416367"/>
    <w:rsid w:val="00575602"/>
    <w:rsid w:val="00BF2C98"/>
    <w:rsid w:val="00C6165F"/>
    <w:rsid w:val="00C91356"/>
    <w:rsid w:val="00D60A4A"/>
    <w:rsid w:val="00DB2A5B"/>
    <w:rsid w:val="038D539B"/>
    <w:rsid w:val="06A45D57"/>
    <w:rsid w:val="148F06FC"/>
    <w:rsid w:val="1EBB155A"/>
    <w:rsid w:val="1F645C77"/>
    <w:rsid w:val="27061413"/>
    <w:rsid w:val="28C33892"/>
    <w:rsid w:val="310E5D21"/>
    <w:rsid w:val="33A174B4"/>
    <w:rsid w:val="35002F61"/>
    <w:rsid w:val="3AE0050C"/>
    <w:rsid w:val="41DC5213"/>
    <w:rsid w:val="48303E25"/>
    <w:rsid w:val="4835290C"/>
    <w:rsid w:val="49CD501C"/>
    <w:rsid w:val="4C6C6422"/>
    <w:rsid w:val="5E2056B2"/>
    <w:rsid w:val="5E28427C"/>
    <w:rsid w:val="5F45123F"/>
    <w:rsid w:val="668C64C5"/>
    <w:rsid w:val="69CE209B"/>
    <w:rsid w:val="746A05C3"/>
    <w:rsid w:val="772C16D5"/>
    <w:rsid w:val="7DE8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C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F2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F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416367"/>
    <w:rPr>
      <w:sz w:val="18"/>
      <w:szCs w:val="18"/>
    </w:rPr>
  </w:style>
  <w:style w:type="character" w:customStyle="1" w:styleId="Char">
    <w:name w:val="批注框文本 Char"/>
    <w:basedOn w:val="a0"/>
    <w:link w:val="a5"/>
    <w:rsid w:val="004163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416367"/>
    <w:rPr>
      <w:sz w:val="18"/>
      <w:szCs w:val="18"/>
    </w:rPr>
  </w:style>
  <w:style w:type="character" w:customStyle="1" w:styleId="Char">
    <w:name w:val="批注框文本 Char"/>
    <w:basedOn w:val="a0"/>
    <w:link w:val="a5"/>
    <w:rsid w:val="004163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</cp:lastModifiedBy>
  <cp:revision>3</cp:revision>
  <cp:lastPrinted>2021-01-13T09:15:00Z</cp:lastPrinted>
  <dcterms:created xsi:type="dcterms:W3CDTF">2021-01-13T09:15:00Z</dcterms:created>
  <dcterms:modified xsi:type="dcterms:W3CDTF">2021-01-13T09:15:00Z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