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80" w:lineRule="atLeast"/>
        <w:jc w:val="left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ascii="Times New Roman" w:hAnsi="黑体" w:eastAsia="黑体" w:cs="Times New Roman"/>
          <w:sz w:val="30"/>
          <w:szCs w:val="30"/>
          <w:highlight w:val="none"/>
        </w:rPr>
        <w:t>附件</w:t>
      </w:r>
    </w:p>
    <w:p>
      <w:pPr>
        <w:shd w:val="clear" w:color="auto" w:fill="FFFFFF"/>
        <w:jc w:val="center"/>
        <w:rPr>
          <w:rFonts w:ascii="Times New Roman" w:hAnsi="方正小标宋简体" w:eastAsia="方正小标宋简体" w:cs="Times New Roman"/>
          <w:color w:val="333333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ascii="Times New Roman" w:hAnsi="方正小标宋简体" w:eastAsia="方正小标宋简体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年度</w:t>
      </w:r>
      <w:r>
        <w:rPr>
          <w:rFonts w:hint="eastAsia" w:ascii="Times New Roman" w:hAnsi="方正小标宋简体" w:eastAsia="方正小标宋简体" w:cs="Times New Roman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房地产估价师职业资格考试现场核查点联系表</w:t>
      </w:r>
    </w:p>
    <w:tbl>
      <w:tblPr>
        <w:tblStyle w:val="4"/>
        <w:tblpPr w:leftFromText="180" w:rightFromText="180" w:vertAnchor="text" w:horzAnchor="page" w:tblpXSpec="center" w:tblpY="90"/>
        <w:tblOverlap w:val="never"/>
        <w:tblW w:w="9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193"/>
        <w:gridCol w:w="453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考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区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现场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eastAsia="zh-CN"/>
              </w:rPr>
              <w:t>核查</w:t>
            </w: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受理单位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val="en-US" w:eastAsia="zh-CN"/>
              </w:rPr>
              <w:t>领取发票及</w:t>
            </w: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现场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eastAsia="zh-CN"/>
              </w:rPr>
              <w:t>核查</w:t>
            </w: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eastAsia="zh-CN"/>
              </w:rPr>
              <w:t>核查</w:t>
            </w: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福 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(含平潭综合实验区)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福州市住房保障和房产管理局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福州市房地产估价协会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福州市鼓楼区东街33号武夷中心17层D单元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0591-87558897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厦 门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厦门市住房保障和房屋管理局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厦门市房地产中介行业协会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厦门市思明区厦禾路695号四层（君临宝邸）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】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0592-5205638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highlight w:val="none"/>
              </w:rPr>
              <w:t>州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漳州市住房和城乡建设局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漳州市建设执业资格注册中心（漳州市胜利西路95号）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0596-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泉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highlight w:val="none"/>
              </w:rPr>
              <w:t>州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泉州市住房和城乡建设局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泉州市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政务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服务中心（泉州市丰泽区海星街100号东海大厦行政服务中心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A栋1楼1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办公室。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0595-22132223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0595-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22132253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>三 明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三明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市住房和城乡建设局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三明市建设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业资格注册管理中心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(三明市三元区中山路258号建设宾馆2楼)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>莆 田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莆田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市住房和城乡建设局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莆田市住房和城乡建设局四楼人教科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莆田市荔城区延寿路1786号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highlight w:val="none"/>
              </w:rPr>
              <w:t>平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南平市住房和城乡建设局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南平市住房和城乡建设局人教科（南平市建阳区武夷新区商务写字楼2号楼3楼4单元B325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龙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highlight w:val="none"/>
              </w:rPr>
              <w:t>岩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龙岩市住房和城乡建设局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龙岩市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建设行业从业人员服务中心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(龙岩市新罗区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南环西路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52号龙岩市住房和城乡建设局10楼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0597-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val="en-US" w:eastAsia="zh-CN"/>
              </w:rPr>
              <w:t>宁 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宁德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市住房和城乡建设局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宁德市行政服务中心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宁德市镜台山路9号（市委、市政府办公大楼北侧）市行政服务中心三楼市住建局窗口314室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】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0593-2290587</w:t>
            </w:r>
          </w:p>
        </w:tc>
      </w:tr>
    </w:tbl>
    <w:p>
      <w:pPr>
        <w:shd w:val="clear" w:color="auto" w:fill="FFFFFF"/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福建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省建设执业资格注册中心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咨询及受理举报电话：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0591-38161636转2号键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传真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0591-38161636转6号键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314D"/>
    <w:rsid w:val="0074288D"/>
    <w:rsid w:val="00E8103C"/>
    <w:rsid w:val="019B1736"/>
    <w:rsid w:val="0207124E"/>
    <w:rsid w:val="038F20A0"/>
    <w:rsid w:val="04021F38"/>
    <w:rsid w:val="04376748"/>
    <w:rsid w:val="04D4749C"/>
    <w:rsid w:val="05466108"/>
    <w:rsid w:val="08CD4244"/>
    <w:rsid w:val="08F25016"/>
    <w:rsid w:val="09373745"/>
    <w:rsid w:val="0A5958C9"/>
    <w:rsid w:val="0B891426"/>
    <w:rsid w:val="0C1D0A41"/>
    <w:rsid w:val="0CB05523"/>
    <w:rsid w:val="0DCD001E"/>
    <w:rsid w:val="10004377"/>
    <w:rsid w:val="11744C7E"/>
    <w:rsid w:val="12C87DA1"/>
    <w:rsid w:val="1585685B"/>
    <w:rsid w:val="17CC3E8B"/>
    <w:rsid w:val="1B281482"/>
    <w:rsid w:val="1CAA74D7"/>
    <w:rsid w:val="1E765727"/>
    <w:rsid w:val="1F0E7519"/>
    <w:rsid w:val="224C1F1E"/>
    <w:rsid w:val="228D18D7"/>
    <w:rsid w:val="24C727F7"/>
    <w:rsid w:val="24DB6129"/>
    <w:rsid w:val="258023E8"/>
    <w:rsid w:val="25A2706B"/>
    <w:rsid w:val="26DA719C"/>
    <w:rsid w:val="2C153F15"/>
    <w:rsid w:val="2C3A10E6"/>
    <w:rsid w:val="2F810E0A"/>
    <w:rsid w:val="319916CD"/>
    <w:rsid w:val="336378F9"/>
    <w:rsid w:val="33EA5446"/>
    <w:rsid w:val="34E21136"/>
    <w:rsid w:val="36B54D40"/>
    <w:rsid w:val="386E2D6F"/>
    <w:rsid w:val="38BF222B"/>
    <w:rsid w:val="38C55571"/>
    <w:rsid w:val="393C28D0"/>
    <w:rsid w:val="3AA010CB"/>
    <w:rsid w:val="3AB705C3"/>
    <w:rsid w:val="3B1F28F4"/>
    <w:rsid w:val="3B9709E4"/>
    <w:rsid w:val="3C091564"/>
    <w:rsid w:val="3C553B82"/>
    <w:rsid w:val="3EF1070D"/>
    <w:rsid w:val="401D5145"/>
    <w:rsid w:val="40246780"/>
    <w:rsid w:val="4092323D"/>
    <w:rsid w:val="427C742F"/>
    <w:rsid w:val="42D720B9"/>
    <w:rsid w:val="43BC0195"/>
    <w:rsid w:val="443E29D3"/>
    <w:rsid w:val="45735337"/>
    <w:rsid w:val="45F735BF"/>
    <w:rsid w:val="46C5024C"/>
    <w:rsid w:val="47BA7C44"/>
    <w:rsid w:val="48C812B7"/>
    <w:rsid w:val="4AF05A46"/>
    <w:rsid w:val="4B1820DE"/>
    <w:rsid w:val="4B4C4DA1"/>
    <w:rsid w:val="4B9664FB"/>
    <w:rsid w:val="4BB625D5"/>
    <w:rsid w:val="4C193671"/>
    <w:rsid w:val="4C481D00"/>
    <w:rsid w:val="4C813F8B"/>
    <w:rsid w:val="4CA7062C"/>
    <w:rsid w:val="4D725AB6"/>
    <w:rsid w:val="50610096"/>
    <w:rsid w:val="531C42D5"/>
    <w:rsid w:val="53ED5E68"/>
    <w:rsid w:val="54B17DBB"/>
    <w:rsid w:val="5696777F"/>
    <w:rsid w:val="5A166278"/>
    <w:rsid w:val="5FE85448"/>
    <w:rsid w:val="609C28D2"/>
    <w:rsid w:val="623919D6"/>
    <w:rsid w:val="6266559C"/>
    <w:rsid w:val="62D43AD8"/>
    <w:rsid w:val="637A2C74"/>
    <w:rsid w:val="649712B9"/>
    <w:rsid w:val="64E60BDD"/>
    <w:rsid w:val="662C4A3C"/>
    <w:rsid w:val="67DB0BD3"/>
    <w:rsid w:val="689C3155"/>
    <w:rsid w:val="6916717A"/>
    <w:rsid w:val="69D636C6"/>
    <w:rsid w:val="6BBF507B"/>
    <w:rsid w:val="6C0515B9"/>
    <w:rsid w:val="6CAE03B9"/>
    <w:rsid w:val="6DD64BFC"/>
    <w:rsid w:val="6EAF6AB0"/>
    <w:rsid w:val="6F1456B7"/>
    <w:rsid w:val="6F445BF7"/>
    <w:rsid w:val="6F812147"/>
    <w:rsid w:val="707D370E"/>
    <w:rsid w:val="70CE4CA4"/>
    <w:rsid w:val="719F1565"/>
    <w:rsid w:val="731979A6"/>
    <w:rsid w:val="733B5379"/>
    <w:rsid w:val="73FF1F97"/>
    <w:rsid w:val="744A773F"/>
    <w:rsid w:val="79407B74"/>
    <w:rsid w:val="7D0B1F8C"/>
    <w:rsid w:val="7D7B3DBC"/>
    <w:rsid w:val="7F5B617A"/>
    <w:rsid w:val="7F761A83"/>
    <w:rsid w:val="7FB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2023-07-26T00:32:00Z</dcterms:created>
  <dc:creator>Administrator</dc:creator>
  <cp:lastModifiedBy>陳雷鋒</cp:lastModifiedBy>
  <dcterms:modified xsi:type="dcterms:W3CDTF">2023-08-24T02:50:52Z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