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jc w:val="center"/>
        <w:rPr>
          <w:rFonts w:ascii="Times New Roman" w:hAnsi="Times New Roman" w:eastAsia="仿宋_GB2312" w:cs="Times New Roman"/>
          <w:b/>
          <w:bCs/>
          <w:sz w:val="44"/>
          <w:szCs w:val="44"/>
        </w:rPr>
      </w:pPr>
    </w:p>
    <w:p>
      <w:pPr>
        <w:spacing w:line="600" w:lineRule="exact"/>
        <w:rPr>
          <w:rFonts w:ascii="Times New Roman" w:hAnsi="Times New Roman" w:eastAsia="仿宋_GB2312" w:cs="Times New Roman"/>
        </w:rPr>
      </w:pPr>
    </w:p>
    <w:p>
      <w:pPr>
        <w:spacing w:line="600" w:lineRule="exact"/>
        <w:rPr>
          <w:rFonts w:ascii="Times New Roman" w:hAnsi="Times New Roman" w:eastAsia="仿宋_GB2312" w:cs="Times New Roman"/>
        </w:rPr>
      </w:pPr>
    </w:p>
    <w:p>
      <w:pPr>
        <w:pStyle w:val="18"/>
        <w:spacing w:line="680" w:lineRule="exact"/>
        <w:jc w:val="center"/>
        <w:outlineLvl w:val="0"/>
        <w:rPr>
          <w:rFonts w:ascii="华文中宋" w:hAnsi="华文中宋" w:eastAsia="华文中宋" w:cs="Times New Roman"/>
          <w:b/>
          <w:sz w:val="52"/>
          <w:szCs w:val="52"/>
        </w:rPr>
      </w:pPr>
      <w:r>
        <w:rPr>
          <w:rFonts w:hint="eastAsia" w:ascii="华文中宋" w:hAnsi="华文中宋" w:eastAsia="华文中宋" w:cs="方正小标宋简体"/>
          <w:b/>
          <w:sz w:val="52"/>
          <w:szCs w:val="52"/>
        </w:rPr>
        <w:t>福建省住房城乡建设领域施工现场</w:t>
      </w:r>
    </w:p>
    <w:p>
      <w:pPr>
        <w:pStyle w:val="18"/>
        <w:spacing w:line="680" w:lineRule="exact"/>
        <w:jc w:val="center"/>
        <w:outlineLvl w:val="0"/>
        <w:rPr>
          <w:rFonts w:ascii="华文中宋" w:hAnsi="华文中宋" w:eastAsia="华文中宋" w:cs="Times New Roman"/>
          <w:b/>
          <w:sz w:val="52"/>
          <w:szCs w:val="52"/>
        </w:rPr>
      </w:pPr>
      <w:r>
        <w:rPr>
          <w:rFonts w:hint="eastAsia" w:ascii="华文中宋" w:hAnsi="华文中宋" w:eastAsia="华文中宋" w:cs="方正小标宋简体"/>
          <w:b/>
          <w:sz w:val="52"/>
          <w:szCs w:val="52"/>
        </w:rPr>
        <w:t>专业人员职业培训操作手册</w:t>
      </w:r>
    </w:p>
    <w:p>
      <w:pPr>
        <w:pStyle w:val="18"/>
        <w:spacing w:line="640" w:lineRule="exact"/>
        <w:jc w:val="center"/>
        <w:outlineLvl w:val="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（试</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行）</w:t>
      </w:r>
    </w:p>
    <w:p>
      <w:pPr>
        <w:pStyle w:val="18"/>
        <w:spacing w:line="600" w:lineRule="exact"/>
        <w:jc w:val="center"/>
        <w:rPr>
          <w:rFonts w:ascii="Times New Roman" w:hAnsi="Times New Roman" w:eastAsia="仿宋_GB2312" w:cs="Times New Roman"/>
          <w:b/>
          <w:bCs/>
          <w:sz w:val="44"/>
          <w:szCs w:val="44"/>
        </w:rPr>
      </w:pPr>
    </w:p>
    <w:p>
      <w:pPr>
        <w:pStyle w:val="18"/>
        <w:spacing w:line="600" w:lineRule="exact"/>
        <w:jc w:val="center"/>
        <w:rPr>
          <w:rFonts w:ascii="Times New Roman" w:hAnsi="Times New Roman" w:eastAsia="仿宋_GB2312" w:cs="Times New Roman"/>
          <w:b/>
          <w:bCs/>
          <w:sz w:val="44"/>
          <w:szCs w:val="44"/>
        </w:rPr>
      </w:pPr>
    </w:p>
    <w:p>
      <w:pPr>
        <w:pStyle w:val="18"/>
        <w:spacing w:line="600" w:lineRule="exact"/>
        <w:jc w:val="center"/>
        <w:rPr>
          <w:rFonts w:ascii="Times New Roman" w:hAnsi="Times New Roman" w:eastAsia="仿宋_GB2312" w:cs="Times New Roman"/>
          <w:b/>
          <w:bCs/>
          <w:sz w:val="44"/>
          <w:szCs w:val="44"/>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bookmarkStart w:id="0" w:name="_GoBack"/>
      <w:bookmarkEnd w:id="0"/>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p>
    <w:p>
      <w:pPr>
        <w:spacing w:line="600" w:lineRule="exact"/>
        <w:jc w:val="center"/>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202</w:t>
      </w:r>
      <w:r>
        <w:rPr>
          <w:rFonts w:hint="eastAsia" w:ascii="Times New Roman" w:hAnsi="Times New Roman" w:eastAsia="楷体_GB2312" w:cs="Times New Roman"/>
          <w:b/>
          <w:bCs/>
          <w:sz w:val="32"/>
          <w:szCs w:val="32"/>
        </w:rPr>
        <w:t>1</w:t>
      </w:r>
      <w:r>
        <w:rPr>
          <w:rFonts w:hint="eastAsia" w:ascii="Times New Roman" w:hAnsi="Times New Roman" w:eastAsia="楷体_GB2312" w:cs="楷体_GB2312"/>
          <w:b/>
          <w:bCs/>
          <w:sz w:val="32"/>
          <w:szCs w:val="32"/>
        </w:rPr>
        <w:t>年</w:t>
      </w:r>
      <w:r>
        <w:rPr>
          <w:rFonts w:hint="eastAsia"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月</w:t>
      </w:r>
    </w:p>
    <w:p>
      <w:pPr>
        <w:spacing w:line="600" w:lineRule="exact"/>
        <w:jc w:val="center"/>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6" w:h="16838"/>
          <w:pgMar w:top="1440" w:right="1797" w:bottom="1440" w:left="1797" w:header="851" w:footer="992" w:gutter="0"/>
          <w:pgNumType w:fmt="numberInDash" w:start="1"/>
          <w:cols w:space="425" w:num="1"/>
          <w:titlePg/>
          <w:docGrid w:type="lines" w:linePitch="312" w:charSpace="0"/>
        </w:sectPr>
      </w:pPr>
    </w:p>
    <w:p>
      <w:pPr>
        <w:spacing w:line="600" w:lineRule="exact"/>
        <w:rPr>
          <w:rFonts w:ascii="Times New Roman" w:hAnsi="Times New Roman" w:eastAsia="仿宋_GB2312" w:cs="Times New Roman"/>
          <w:sz w:val="32"/>
          <w:szCs w:val="32"/>
        </w:rPr>
      </w:pPr>
    </w:p>
    <w:p>
      <w:pPr>
        <w:pStyle w:val="18"/>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目</w:t>
      </w:r>
      <w:r>
        <w:rPr>
          <w:rFonts w:ascii="华文中宋" w:hAnsi="华文中宋" w:eastAsia="华文中宋" w:cs="方正小标宋简体"/>
          <w:b/>
          <w:sz w:val="44"/>
          <w:szCs w:val="44"/>
        </w:rPr>
        <w:t xml:space="preserve">  </w:t>
      </w:r>
      <w:r>
        <w:rPr>
          <w:rFonts w:hint="eastAsia" w:ascii="华文中宋" w:hAnsi="华文中宋" w:eastAsia="华文中宋" w:cs="方正小标宋简体"/>
          <w:b/>
          <w:sz w:val="44"/>
          <w:szCs w:val="44"/>
        </w:rPr>
        <w:t>录</w:t>
      </w:r>
    </w:p>
    <w:p>
      <w:pPr>
        <w:spacing w:line="600" w:lineRule="exact"/>
        <w:rPr>
          <w:rFonts w:ascii="Times New Roman" w:hAnsi="Times New Roman" w:eastAsia="仿宋_GB2312" w:cs="Times New Roman"/>
          <w:b/>
          <w:bCs/>
          <w:color w:val="000000"/>
          <w:kern w:val="0"/>
          <w:sz w:val="44"/>
          <w:szCs w:val="44"/>
        </w:rPr>
      </w:pPr>
    </w:p>
    <w:p>
      <w:pPr>
        <w:spacing w:line="600" w:lineRule="exact"/>
        <w:ind w:firstLine="480" w:firstLineChars="150"/>
        <w:outlineLvl w:val="1"/>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仿宋_GB2312"/>
          <w:kern w:val="0"/>
          <w:sz w:val="32"/>
          <w:szCs w:val="32"/>
        </w:rPr>
        <w:t>．</w:t>
      </w:r>
      <w:r>
        <w:rPr>
          <w:rFonts w:hint="eastAsia" w:ascii="仿宋" w:hAnsi="仿宋" w:eastAsia="仿宋" w:cs="仿宋_GB2312"/>
          <w:sz w:val="32"/>
          <w:szCs w:val="32"/>
        </w:rPr>
        <w:t>培训单位管理</w:t>
      </w:r>
    </w:p>
    <w:p>
      <w:pPr>
        <w:spacing w:line="600" w:lineRule="exact"/>
        <w:ind w:firstLine="480" w:firstLineChars="150"/>
        <w:outlineLvl w:val="1"/>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仿宋_GB2312"/>
          <w:kern w:val="0"/>
          <w:sz w:val="32"/>
          <w:szCs w:val="32"/>
        </w:rPr>
        <w:t>．</w:t>
      </w:r>
      <w:r>
        <w:rPr>
          <w:rFonts w:hint="eastAsia" w:ascii="仿宋" w:hAnsi="仿宋" w:eastAsia="仿宋" w:cs="仿宋_GB2312"/>
          <w:sz w:val="32"/>
          <w:szCs w:val="32"/>
        </w:rPr>
        <w:t>培训管理</w:t>
      </w:r>
    </w:p>
    <w:p>
      <w:pPr>
        <w:spacing w:line="600" w:lineRule="exact"/>
        <w:ind w:firstLine="480" w:firstLineChars="150"/>
        <w:outlineLvl w:val="1"/>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仿宋_GB2312"/>
          <w:kern w:val="0"/>
          <w:sz w:val="32"/>
          <w:szCs w:val="32"/>
        </w:rPr>
        <w:t>．</w:t>
      </w:r>
      <w:r>
        <w:rPr>
          <w:rFonts w:hint="eastAsia" w:ascii="仿宋" w:hAnsi="仿宋" w:eastAsia="仿宋" w:cs="仿宋_GB2312"/>
          <w:sz w:val="32"/>
          <w:szCs w:val="32"/>
        </w:rPr>
        <w:t>测试管理</w:t>
      </w:r>
    </w:p>
    <w:p>
      <w:pPr>
        <w:spacing w:line="600" w:lineRule="exact"/>
        <w:ind w:firstLine="480" w:firstLineChars="150"/>
        <w:outlineLvl w:val="1"/>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仿宋_GB2312"/>
          <w:kern w:val="0"/>
          <w:sz w:val="32"/>
          <w:szCs w:val="32"/>
        </w:rPr>
        <w:t>．</w:t>
      </w:r>
      <w:r>
        <w:rPr>
          <w:rFonts w:hint="eastAsia" w:ascii="仿宋" w:hAnsi="仿宋" w:eastAsia="仿宋" w:cs="仿宋_GB2312"/>
          <w:sz w:val="32"/>
          <w:szCs w:val="32"/>
        </w:rPr>
        <w:t>证书管理</w:t>
      </w:r>
    </w:p>
    <w:p>
      <w:pPr>
        <w:spacing w:line="600" w:lineRule="exact"/>
        <w:ind w:firstLine="480" w:firstLineChars="150"/>
        <w:outlineLvl w:val="1"/>
        <w:rPr>
          <w:rFonts w:ascii="仿宋" w:hAnsi="仿宋" w:eastAsia="仿宋" w:cs="仿宋_GB2312"/>
          <w:sz w:val="32"/>
          <w:szCs w:val="32"/>
        </w:rPr>
      </w:pPr>
      <w:r>
        <w:rPr>
          <w:rFonts w:ascii="仿宋" w:hAnsi="仿宋" w:eastAsia="仿宋" w:cs="Times New Roman"/>
          <w:sz w:val="32"/>
          <w:szCs w:val="32"/>
        </w:rPr>
        <w:t>5</w:t>
      </w:r>
      <w:r>
        <w:rPr>
          <w:rFonts w:hint="eastAsia" w:ascii="仿宋" w:hAnsi="仿宋" w:eastAsia="仿宋" w:cs="仿宋_GB2312"/>
          <w:kern w:val="0"/>
          <w:sz w:val="32"/>
          <w:szCs w:val="32"/>
        </w:rPr>
        <w:t>．</w:t>
      </w:r>
      <w:r>
        <w:rPr>
          <w:rFonts w:hint="eastAsia" w:ascii="仿宋" w:hAnsi="仿宋" w:eastAsia="仿宋" w:cs="仿宋_GB2312"/>
          <w:sz w:val="32"/>
          <w:szCs w:val="32"/>
        </w:rPr>
        <w:t>资料管理</w:t>
      </w:r>
    </w:p>
    <w:p>
      <w:pPr>
        <w:spacing w:line="600" w:lineRule="exact"/>
        <w:ind w:firstLine="480" w:firstLineChars="150"/>
        <w:outlineLvl w:val="1"/>
        <w:rPr>
          <w:rFonts w:ascii="仿宋" w:hAnsi="仿宋" w:eastAsia="仿宋" w:cs="仿宋_GB2312"/>
          <w:sz w:val="32"/>
          <w:szCs w:val="32"/>
        </w:rPr>
      </w:pPr>
      <w:r>
        <w:rPr>
          <w:rFonts w:hint="eastAsia" w:ascii="仿宋" w:hAnsi="仿宋" w:eastAsia="仿宋" w:cs="仿宋_GB2312"/>
          <w:sz w:val="32"/>
          <w:szCs w:val="32"/>
        </w:rPr>
        <w:t>6. 监督管理</w:t>
      </w:r>
    </w:p>
    <w:p>
      <w:pPr>
        <w:spacing w:line="600" w:lineRule="exact"/>
        <w:ind w:firstLine="480" w:firstLineChars="150"/>
        <w:outlineLvl w:val="0"/>
        <w:rPr>
          <w:rFonts w:ascii="仿宋" w:hAnsi="仿宋" w:eastAsia="仿宋" w:cs="Times New Roman"/>
          <w:kern w:val="0"/>
          <w:sz w:val="32"/>
          <w:szCs w:val="32"/>
        </w:rPr>
      </w:pPr>
      <w:r>
        <w:rPr>
          <w:rFonts w:hint="eastAsia" w:ascii="仿宋" w:hAnsi="仿宋" w:eastAsia="仿宋" w:cs="仿宋_GB2312"/>
          <w:sz w:val="32"/>
          <w:szCs w:val="32"/>
        </w:rPr>
        <w:t>附录</w:t>
      </w:r>
      <w:r>
        <w:rPr>
          <w:rFonts w:ascii="仿宋" w:hAnsi="仿宋" w:eastAsia="仿宋" w:cs="Times New Roman"/>
          <w:sz w:val="32"/>
          <w:szCs w:val="32"/>
        </w:rPr>
        <w:t xml:space="preserve"> </w:t>
      </w:r>
      <w:r>
        <w:rPr>
          <w:rFonts w:ascii="仿宋" w:hAnsi="仿宋" w:eastAsia="仿宋" w:cs="Times New Roman"/>
          <w:kern w:val="0"/>
          <w:sz w:val="32"/>
          <w:szCs w:val="32"/>
        </w:rPr>
        <w:t>A</w:t>
      </w:r>
      <w:r>
        <w:rPr>
          <w:rFonts w:hint="eastAsia" w:ascii="仿宋" w:hAnsi="仿宋" w:eastAsia="仿宋" w:cs="仿宋_GB2312"/>
          <w:kern w:val="0"/>
          <w:sz w:val="32"/>
          <w:szCs w:val="32"/>
        </w:rPr>
        <w:t>．培训单位有关要求</w:t>
      </w:r>
    </w:p>
    <w:p>
      <w:pPr>
        <w:spacing w:line="600" w:lineRule="exact"/>
        <w:ind w:firstLine="1280" w:firstLineChars="400"/>
        <w:outlineLvl w:val="0"/>
        <w:rPr>
          <w:rFonts w:ascii="仿宋" w:hAnsi="仿宋" w:eastAsia="仿宋" w:cs="Times New Roman"/>
          <w:kern w:val="0"/>
          <w:sz w:val="32"/>
          <w:szCs w:val="32"/>
        </w:rPr>
      </w:pPr>
      <w:r>
        <w:rPr>
          <w:rFonts w:ascii="仿宋" w:hAnsi="仿宋" w:eastAsia="仿宋" w:cs="Times New Roman"/>
          <w:kern w:val="0"/>
          <w:sz w:val="32"/>
          <w:szCs w:val="32"/>
        </w:rPr>
        <w:t>B</w:t>
      </w:r>
      <w:r>
        <w:rPr>
          <w:rFonts w:hint="eastAsia" w:ascii="仿宋" w:hAnsi="仿宋" w:eastAsia="仿宋" w:cs="仿宋_GB2312"/>
          <w:kern w:val="0"/>
          <w:sz w:val="32"/>
          <w:szCs w:val="32"/>
        </w:rPr>
        <w:t>．培训单位信息登记表</w:t>
      </w:r>
    </w:p>
    <w:p>
      <w:pPr>
        <w:spacing w:line="600" w:lineRule="exact"/>
        <w:ind w:firstLine="1280" w:firstLineChars="400"/>
        <w:outlineLvl w:val="0"/>
        <w:rPr>
          <w:rFonts w:ascii="仿宋" w:hAnsi="仿宋" w:eastAsia="仿宋" w:cs="Times New Roman"/>
          <w:kern w:val="0"/>
          <w:sz w:val="32"/>
          <w:szCs w:val="32"/>
        </w:rPr>
      </w:pPr>
      <w:r>
        <w:rPr>
          <w:rFonts w:ascii="仿宋" w:hAnsi="仿宋" w:eastAsia="仿宋" w:cs="Times New Roman"/>
          <w:kern w:val="0"/>
          <w:sz w:val="32"/>
          <w:szCs w:val="32"/>
        </w:rPr>
        <w:t>C</w:t>
      </w:r>
      <w:r>
        <w:rPr>
          <w:rFonts w:hint="eastAsia" w:ascii="仿宋" w:hAnsi="仿宋" w:eastAsia="仿宋" w:cs="仿宋_GB2312"/>
          <w:kern w:val="0"/>
          <w:sz w:val="32"/>
          <w:szCs w:val="32"/>
        </w:rPr>
        <w:t>．</w:t>
      </w:r>
      <w:r>
        <w:rPr>
          <w:rFonts w:hint="eastAsia" w:ascii="仿宋" w:hAnsi="仿宋" w:eastAsia="仿宋" w:cs="仿宋_GB2312"/>
          <w:color w:val="000000"/>
          <w:sz w:val="32"/>
          <w:szCs w:val="32"/>
        </w:rPr>
        <w:t>培训单位职责</w:t>
      </w:r>
    </w:p>
    <w:p>
      <w:pPr>
        <w:spacing w:line="600" w:lineRule="exact"/>
        <w:ind w:firstLine="1280" w:firstLineChars="400"/>
        <w:outlineLvl w:val="0"/>
        <w:rPr>
          <w:rFonts w:ascii="仿宋" w:hAnsi="仿宋" w:eastAsia="仿宋" w:cs="Times New Roman"/>
          <w:kern w:val="0"/>
          <w:sz w:val="32"/>
          <w:szCs w:val="32"/>
        </w:rPr>
      </w:pPr>
      <w:r>
        <w:rPr>
          <w:rFonts w:ascii="仿宋" w:hAnsi="仿宋" w:eastAsia="仿宋" w:cs="Times New Roman"/>
          <w:color w:val="000000"/>
          <w:sz w:val="32"/>
          <w:szCs w:val="32"/>
        </w:rPr>
        <w:t>D</w:t>
      </w:r>
      <w:r>
        <w:rPr>
          <w:rFonts w:hint="eastAsia" w:ascii="仿宋" w:hAnsi="仿宋" w:eastAsia="仿宋" w:cs="仿宋_GB2312"/>
          <w:color w:val="000000"/>
          <w:sz w:val="32"/>
          <w:szCs w:val="32"/>
        </w:rPr>
        <w:t>．</w:t>
      </w:r>
      <w:r>
        <w:rPr>
          <w:rFonts w:hint="eastAsia" w:ascii="仿宋" w:hAnsi="仿宋" w:eastAsia="仿宋" w:cs="仿宋_GB2312"/>
          <w:kern w:val="0"/>
          <w:sz w:val="32"/>
          <w:szCs w:val="32"/>
        </w:rPr>
        <w:t>各职业岗位土建类本专业、相关专业对应表</w:t>
      </w:r>
    </w:p>
    <w:p>
      <w:pPr>
        <w:spacing w:line="600" w:lineRule="exact"/>
        <w:ind w:firstLine="1280" w:firstLineChars="400"/>
        <w:outlineLvl w:val="0"/>
        <w:rPr>
          <w:rFonts w:ascii="仿宋" w:hAnsi="仿宋" w:eastAsia="仿宋" w:cs="Times New Roman"/>
          <w:kern w:val="0"/>
          <w:sz w:val="32"/>
          <w:szCs w:val="32"/>
        </w:rPr>
      </w:pPr>
      <w:r>
        <w:rPr>
          <w:rFonts w:ascii="仿宋" w:hAnsi="仿宋" w:eastAsia="仿宋" w:cs="Times New Roman"/>
          <w:kern w:val="0"/>
          <w:sz w:val="32"/>
          <w:szCs w:val="32"/>
        </w:rPr>
        <w:t>E</w:t>
      </w:r>
      <w:r>
        <w:rPr>
          <w:rFonts w:hint="eastAsia" w:ascii="仿宋" w:hAnsi="仿宋" w:eastAsia="仿宋" w:cs="仿宋_GB2312"/>
          <w:kern w:val="0"/>
          <w:sz w:val="32"/>
          <w:szCs w:val="32"/>
        </w:rPr>
        <w:t>．培训内容课时参考标准</w:t>
      </w:r>
    </w:p>
    <w:p>
      <w:pPr>
        <w:spacing w:line="600" w:lineRule="exact"/>
        <w:ind w:firstLine="1280" w:firstLineChars="400"/>
        <w:outlineLvl w:val="0"/>
        <w:rPr>
          <w:rFonts w:ascii="仿宋" w:hAnsi="仿宋" w:eastAsia="仿宋" w:cs="仿宋_GB2312"/>
          <w:color w:val="000000"/>
          <w:sz w:val="32"/>
          <w:szCs w:val="32"/>
        </w:rPr>
      </w:pPr>
      <w:r>
        <w:rPr>
          <w:rFonts w:ascii="仿宋" w:hAnsi="仿宋" w:eastAsia="仿宋" w:cs="Times New Roman"/>
          <w:color w:val="000000"/>
          <w:sz w:val="32"/>
          <w:szCs w:val="32"/>
        </w:rPr>
        <w:t>F</w:t>
      </w:r>
      <w:r>
        <w:rPr>
          <w:rFonts w:hint="eastAsia" w:ascii="仿宋" w:hAnsi="仿宋" w:eastAsia="仿宋" w:cs="仿宋_GB2312"/>
          <w:color w:val="000000"/>
          <w:sz w:val="32"/>
          <w:szCs w:val="32"/>
        </w:rPr>
        <w:t>．培训师资条件</w:t>
      </w:r>
    </w:p>
    <w:p>
      <w:pPr>
        <w:spacing w:line="600" w:lineRule="exact"/>
        <w:ind w:firstLine="1280" w:firstLineChars="400"/>
        <w:outlineLvl w:val="0"/>
        <w:rPr>
          <w:rFonts w:ascii="仿宋" w:hAnsi="仿宋" w:eastAsia="仿宋" w:cs="Times New Roman"/>
          <w:kern w:val="0"/>
          <w:sz w:val="32"/>
          <w:szCs w:val="32"/>
        </w:rPr>
      </w:pPr>
      <w:r>
        <w:rPr>
          <w:rFonts w:hint="eastAsia" w:ascii="仿宋" w:hAnsi="仿宋" w:eastAsia="仿宋" w:cs="仿宋_GB2312"/>
          <w:color w:val="000000"/>
          <w:sz w:val="32"/>
          <w:szCs w:val="32"/>
        </w:rPr>
        <w:t>G. 职业培训登记表</w:t>
      </w:r>
    </w:p>
    <w:p>
      <w:pPr>
        <w:spacing w:line="600" w:lineRule="exact"/>
        <w:ind w:firstLine="1280" w:firstLineChars="400"/>
        <w:outlineLvl w:val="0"/>
        <w:rPr>
          <w:rFonts w:ascii="仿宋" w:hAnsi="仿宋" w:eastAsia="仿宋" w:cs="Times New Roman"/>
          <w:sz w:val="32"/>
          <w:szCs w:val="32"/>
        </w:rPr>
      </w:pPr>
      <w:r>
        <w:rPr>
          <w:rFonts w:hint="eastAsia" w:ascii="仿宋" w:hAnsi="仿宋" w:eastAsia="仿宋" w:cs="Times New Roman"/>
          <w:color w:val="000000"/>
          <w:sz w:val="32"/>
          <w:szCs w:val="32"/>
        </w:rPr>
        <w:t>H</w:t>
      </w:r>
      <w:r>
        <w:rPr>
          <w:rFonts w:hint="eastAsia" w:ascii="仿宋" w:hAnsi="仿宋" w:eastAsia="仿宋" w:cs="仿宋_GB2312"/>
          <w:color w:val="000000"/>
          <w:sz w:val="32"/>
          <w:szCs w:val="32"/>
        </w:rPr>
        <w:t>．</w:t>
      </w:r>
      <w:r>
        <w:rPr>
          <w:rFonts w:hint="eastAsia" w:ascii="仿宋" w:hAnsi="仿宋" w:eastAsia="仿宋" w:cs="仿宋_GB2312"/>
          <w:sz w:val="32"/>
          <w:szCs w:val="32"/>
        </w:rPr>
        <w:t>标准化测试考场设置要求</w:t>
      </w:r>
    </w:p>
    <w:p>
      <w:pPr>
        <w:spacing w:line="600" w:lineRule="exact"/>
        <w:ind w:firstLine="1280" w:firstLineChars="400"/>
        <w:outlineLvl w:val="0"/>
        <w:rPr>
          <w:rFonts w:ascii="仿宋" w:hAnsi="仿宋" w:eastAsia="仿宋" w:cs="Times New Roman"/>
          <w:color w:val="000000"/>
          <w:sz w:val="32"/>
          <w:szCs w:val="32"/>
        </w:rPr>
      </w:pPr>
      <w:r>
        <w:rPr>
          <w:rFonts w:hint="eastAsia" w:ascii="仿宋" w:hAnsi="仿宋" w:eastAsia="仿宋" w:cs="Times New Roman"/>
          <w:color w:val="000000"/>
          <w:sz w:val="32"/>
          <w:szCs w:val="32"/>
        </w:rPr>
        <w:t>I</w:t>
      </w:r>
      <w:r>
        <w:rPr>
          <w:rFonts w:hint="eastAsia" w:ascii="仿宋" w:hAnsi="仿宋" w:eastAsia="仿宋" w:cs="仿宋_GB2312"/>
          <w:kern w:val="0"/>
          <w:sz w:val="32"/>
          <w:szCs w:val="32"/>
        </w:rPr>
        <w:t>．</w:t>
      </w:r>
      <w:r>
        <w:rPr>
          <w:rFonts w:hint="eastAsia" w:ascii="仿宋" w:hAnsi="仿宋" w:eastAsia="仿宋" w:cs="仿宋_GB2312"/>
          <w:color w:val="000000"/>
          <w:sz w:val="32"/>
          <w:szCs w:val="32"/>
        </w:rPr>
        <w:t>计算机测试考场规则</w:t>
      </w:r>
    </w:p>
    <w:p>
      <w:pPr>
        <w:spacing w:line="600" w:lineRule="exact"/>
        <w:ind w:firstLine="1280" w:firstLineChars="400"/>
        <w:outlineLvl w:val="0"/>
        <w:rPr>
          <w:rFonts w:ascii="仿宋" w:hAnsi="仿宋" w:eastAsia="仿宋" w:cs="Times New Roman"/>
          <w:color w:val="000000"/>
          <w:sz w:val="32"/>
          <w:szCs w:val="32"/>
        </w:rPr>
      </w:pPr>
      <w:r>
        <w:rPr>
          <w:rFonts w:hint="eastAsia" w:ascii="仿宋" w:hAnsi="仿宋" w:eastAsia="仿宋" w:cs="Times New Roman"/>
          <w:color w:val="000000"/>
          <w:sz w:val="32"/>
          <w:szCs w:val="32"/>
        </w:rPr>
        <w:t>J</w:t>
      </w:r>
      <w:r>
        <w:rPr>
          <w:rFonts w:hint="eastAsia" w:ascii="仿宋" w:hAnsi="仿宋" w:eastAsia="仿宋" w:cs="仿宋_GB2312"/>
          <w:kern w:val="0"/>
          <w:sz w:val="32"/>
          <w:szCs w:val="32"/>
        </w:rPr>
        <w:t>．</w:t>
      </w:r>
      <w:r>
        <w:rPr>
          <w:rFonts w:hint="eastAsia" w:ascii="仿宋" w:hAnsi="仿宋" w:eastAsia="仿宋" w:cs="仿宋_GB2312"/>
          <w:color w:val="000000"/>
          <w:sz w:val="32"/>
          <w:szCs w:val="32"/>
        </w:rPr>
        <w:t>培训测试流程图</w:t>
      </w:r>
    </w:p>
    <w:p>
      <w:pPr>
        <w:spacing w:line="600" w:lineRule="exact"/>
        <w:ind w:firstLine="480" w:firstLineChars="150"/>
        <w:rPr>
          <w:rFonts w:ascii="仿宋" w:hAnsi="仿宋" w:eastAsia="仿宋" w:cs="Times New Roman"/>
          <w:sz w:val="32"/>
          <w:szCs w:val="32"/>
        </w:rPr>
      </w:pPr>
    </w:p>
    <w:p>
      <w:pPr>
        <w:spacing w:line="600" w:lineRule="exact"/>
        <w:rPr>
          <w:rFonts w:ascii="Times New Roman" w:hAnsi="Times New Roman" w:eastAsia="仿宋_GB2312" w:cs="Times New Roman"/>
          <w:b/>
          <w:bCs/>
          <w:sz w:val="32"/>
          <w:szCs w:val="32"/>
        </w:rPr>
      </w:pPr>
    </w:p>
    <w:p>
      <w:pPr>
        <w:pStyle w:val="18"/>
        <w:spacing w:line="600" w:lineRule="exact"/>
        <w:jc w:val="center"/>
        <w:rPr>
          <w:rFonts w:ascii="Times New Roman" w:hAnsi="Times New Roman" w:eastAsia="仿宋_GB2312" w:cs="Times New Roman"/>
          <w:b/>
          <w:bCs/>
          <w:sz w:val="44"/>
          <w:szCs w:val="44"/>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pStyle w:val="18"/>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福建省住房城乡建设领域施工现场</w:t>
      </w:r>
    </w:p>
    <w:p>
      <w:pPr>
        <w:pStyle w:val="18"/>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专业人员职业培训操作手册</w:t>
      </w:r>
    </w:p>
    <w:p>
      <w:pPr>
        <w:spacing w:line="600" w:lineRule="exact"/>
        <w:rPr>
          <w:rFonts w:ascii="仿宋" w:hAnsi="仿宋" w:eastAsia="仿宋" w:cs="Times New Roman"/>
        </w:rPr>
      </w:pPr>
    </w:p>
    <w:p>
      <w:pPr>
        <w:pStyle w:val="19"/>
        <w:spacing w:line="600" w:lineRule="exact"/>
        <w:ind w:firstLine="637"/>
        <w:jc w:val="both"/>
        <w:rPr>
          <w:rFonts w:ascii="仿宋" w:hAnsi="仿宋" w:eastAsia="仿宋" w:cs="Times New Roman"/>
          <w:sz w:val="32"/>
          <w:szCs w:val="32"/>
        </w:rPr>
      </w:pPr>
      <w:r>
        <w:rPr>
          <w:rFonts w:hint="eastAsia" w:ascii="仿宋" w:hAnsi="仿宋" w:eastAsia="仿宋" w:cs="仿宋_GB2312"/>
          <w:sz w:val="32"/>
          <w:szCs w:val="32"/>
        </w:rPr>
        <w:t>根据《住房和城乡建设部关于改进住房和城乡建设领域施工现场专业人员职业培训工作的指导意见》（建人</w:t>
      </w:r>
      <w:r>
        <w:rPr>
          <w:rFonts w:hint="eastAsia" w:ascii="仿宋" w:hAnsi="仿宋" w:eastAsia="仿宋" w:cs="仿宋"/>
          <w:sz w:val="32"/>
          <w:szCs w:val="32"/>
        </w:rPr>
        <w:t>﹝</w:t>
      </w:r>
      <w:r>
        <w:rPr>
          <w:rFonts w:ascii="仿宋" w:hAnsi="仿宋" w:eastAsia="仿宋" w:cs="Times New Roman"/>
          <w:sz w:val="32"/>
          <w:szCs w:val="32"/>
        </w:rPr>
        <w:t>2019</w:t>
      </w:r>
      <w:r>
        <w:rPr>
          <w:rFonts w:hint="eastAsia" w:ascii="仿宋" w:hAnsi="仿宋" w:eastAsia="仿宋" w:cs="仿宋"/>
          <w:sz w:val="32"/>
          <w:szCs w:val="32"/>
        </w:rPr>
        <w:t>﹞</w:t>
      </w:r>
      <w:r>
        <w:rPr>
          <w:rFonts w:ascii="仿宋" w:hAnsi="仿宋" w:eastAsia="仿宋" w:cs="Times New Roman"/>
          <w:sz w:val="32"/>
          <w:szCs w:val="32"/>
        </w:rPr>
        <w:t>9</w:t>
      </w:r>
      <w:r>
        <w:rPr>
          <w:rFonts w:hint="eastAsia" w:ascii="仿宋" w:hAnsi="仿宋" w:eastAsia="仿宋" w:cs="仿宋_GB2312"/>
          <w:sz w:val="32"/>
          <w:szCs w:val="32"/>
        </w:rPr>
        <w:t>号）、《住房和城乡建设部办公厅关于推进住房和城乡建设领域施工现场专业人员职业培训工作的通知》（建办人函</w:t>
      </w:r>
      <w:r>
        <w:rPr>
          <w:rFonts w:hint="eastAsia" w:ascii="仿宋" w:hAnsi="仿宋" w:eastAsia="仿宋" w:cs="仿宋"/>
          <w:sz w:val="32"/>
          <w:szCs w:val="32"/>
        </w:rPr>
        <w:t>﹝</w:t>
      </w:r>
      <w:r>
        <w:rPr>
          <w:rFonts w:ascii="仿宋" w:hAnsi="仿宋" w:eastAsia="仿宋" w:cs="Times New Roman"/>
          <w:sz w:val="32"/>
          <w:szCs w:val="32"/>
        </w:rPr>
        <w:t>2019</w:t>
      </w:r>
      <w:r>
        <w:rPr>
          <w:rFonts w:hint="eastAsia" w:ascii="仿宋" w:hAnsi="仿宋" w:eastAsia="仿宋" w:cs="仿宋"/>
          <w:sz w:val="32"/>
          <w:szCs w:val="32"/>
        </w:rPr>
        <w:t>﹞</w:t>
      </w:r>
      <w:r>
        <w:rPr>
          <w:rFonts w:ascii="仿宋" w:hAnsi="仿宋" w:eastAsia="仿宋" w:cs="Times New Roman"/>
          <w:sz w:val="32"/>
          <w:szCs w:val="32"/>
        </w:rPr>
        <w:t>384</w:t>
      </w:r>
      <w:r>
        <w:rPr>
          <w:rFonts w:hint="eastAsia" w:ascii="仿宋" w:hAnsi="仿宋" w:eastAsia="仿宋" w:cs="仿宋_GB2312"/>
          <w:sz w:val="32"/>
          <w:szCs w:val="32"/>
        </w:rPr>
        <w:t>号）、《住房和城乡建设部人事司关于开展住房和城乡建设领域施工现场专业人员职业培训工作有关事项的通知》（建人才函</w:t>
      </w:r>
      <w:r>
        <w:rPr>
          <w:rFonts w:hint="eastAsia" w:ascii="仿宋" w:hAnsi="仿宋" w:eastAsia="仿宋" w:cs="仿宋"/>
          <w:sz w:val="32"/>
          <w:szCs w:val="32"/>
        </w:rPr>
        <w:t>﹝</w:t>
      </w:r>
      <w:r>
        <w:rPr>
          <w:rFonts w:ascii="仿宋" w:hAnsi="仿宋" w:eastAsia="仿宋" w:cs="Times New Roman"/>
          <w:sz w:val="32"/>
          <w:szCs w:val="32"/>
        </w:rPr>
        <w:t>2019</w:t>
      </w:r>
      <w:r>
        <w:rPr>
          <w:rFonts w:hint="eastAsia" w:ascii="仿宋" w:hAnsi="仿宋" w:eastAsia="仿宋" w:cs="仿宋"/>
          <w:sz w:val="32"/>
          <w:szCs w:val="32"/>
        </w:rPr>
        <w:t>﹞</w:t>
      </w:r>
      <w:r>
        <w:rPr>
          <w:rFonts w:ascii="仿宋" w:hAnsi="仿宋" w:eastAsia="仿宋" w:cs="Times New Roman"/>
          <w:sz w:val="32"/>
          <w:szCs w:val="32"/>
        </w:rPr>
        <w:t>22</w:t>
      </w:r>
      <w:r>
        <w:rPr>
          <w:rFonts w:hint="eastAsia" w:ascii="仿宋" w:hAnsi="仿宋" w:eastAsia="仿宋" w:cs="仿宋_GB2312"/>
          <w:sz w:val="32"/>
          <w:szCs w:val="32"/>
        </w:rPr>
        <w:t>号）要求，为推进我省住房和城乡建设领域施工现场专业人员（以下简称施工现场专业人员）职业培训工作，结合我省实际，制定本手册，主要内容有培训单位管理、培训管理、测试管理、证书管理、资料管理等，供各培训单位和企业、个人开展职业培训时参考使用。</w:t>
      </w:r>
    </w:p>
    <w:p>
      <w:pPr>
        <w:pStyle w:val="19"/>
        <w:spacing w:line="600" w:lineRule="exact"/>
        <w:ind w:firstLine="637"/>
        <w:jc w:val="both"/>
        <w:outlineLvl w:val="1"/>
        <w:rPr>
          <w:rFonts w:ascii="仿宋" w:hAnsi="仿宋" w:eastAsia="仿宋" w:cs="Times New Roman"/>
          <w:b/>
          <w:bCs/>
          <w:sz w:val="32"/>
          <w:szCs w:val="32"/>
        </w:rPr>
      </w:pPr>
      <w:r>
        <w:rPr>
          <w:rFonts w:hint="eastAsia" w:ascii="仿宋" w:hAnsi="仿宋" w:eastAsia="仿宋" w:cs="仿宋_GB2312"/>
          <w:b/>
          <w:bCs/>
          <w:sz w:val="32"/>
          <w:szCs w:val="32"/>
        </w:rPr>
        <w:t>一、培训单位管理</w:t>
      </w:r>
    </w:p>
    <w:p>
      <w:pPr>
        <w:adjustRightInd w:val="0"/>
        <w:spacing w:line="600" w:lineRule="exact"/>
        <w:ind w:firstLine="640" w:firstLineChars="200"/>
        <w:rPr>
          <w:rFonts w:ascii="仿宋" w:hAnsi="仿宋" w:eastAsia="仿宋" w:cs="Times New Roman"/>
          <w:color w:val="000000"/>
          <w:kern w:val="0"/>
          <w:sz w:val="32"/>
          <w:szCs w:val="32"/>
        </w:rPr>
      </w:pPr>
      <w:r>
        <w:rPr>
          <w:rFonts w:hint="eastAsia" w:ascii="仿宋" w:hAnsi="仿宋" w:eastAsia="仿宋" w:cs="仿宋_GB2312"/>
          <w:color w:val="000000"/>
          <w:kern w:val="0"/>
          <w:sz w:val="32"/>
          <w:szCs w:val="32"/>
        </w:rPr>
        <w:t>符合有关要求（详见附件</w:t>
      </w:r>
      <w:r>
        <w:rPr>
          <w:rFonts w:ascii="仿宋" w:hAnsi="仿宋" w:eastAsia="仿宋" w:cs="Times New Roman"/>
          <w:color w:val="000000"/>
          <w:kern w:val="0"/>
          <w:sz w:val="32"/>
          <w:szCs w:val="32"/>
        </w:rPr>
        <w:t>A</w:t>
      </w:r>
      <w:r>
        <w:rPr>
          <w:rFonts w:hint="eastAsia" w:ascii="仿宋" w:hAnsi="仿宋" w:eastAsia="仿宋" w:cs="仿宋_GB2312"/>
          <w:color w:val="000000"/>
          <w:kern w:val="0"/>
          <w:sz w:val="32"/>
          <w:szCs w:val="32"/>
        </w:rPr>
        <w:t>）的培训单位，填写《住房和城乡建设领域施工现场专业人员培训单位信息登记表》（详见附录</w:t>
      </w:r>
      <w:r>
        <w:rPr>
          <w:rFonts w:ascii="仿宋" w:hAnsi="仿宋" w:eastAsia="仿宋" w:cs="Times New Roman"/>
          <w:color w:val="000000"/>
          <w:kern w:val="0"/>
          <w:sz w:val="32"/>
          <w:szCs w:val="32"/>
        </w:rPr>
        <w:t>B</w:t>
      </w:r>
      <w:r>
        <w:rPr>
          <w:rFonts w:hint="eastAsia" w:ascii="仿宋" w:hAnsi="仿宋" w:eastAsia="仿宋" w:cs="仿宋_GB2312"/>
          <w:color w:val="000000"/>
          <w:kern w:val="0"/>
          <w:sz w:val="32"/>
          <w:szCs w:val="32"/>
        </w:rPr>
        <w:t>）后，在</w:t>
      </w:r>
      <w:r>
        <w:rPr>
          <w:rFonts w:ascii="仿宋" w:hAnsi="仿宋" w:eastAsia="仿宋" w:cs="Times New Roman"/>
          <w:color w:val="000000"/>
          <w:kern w:val="0"/>
          <w:sz w:val="32"/>
          <w:szCs w:val="32"/>
        </w:rPr>
        <w:t>“</w:t>
      </w:r>
      <w:r>
        <w:rPr>
          <w:rFonts w:hint="eastAsia" w:ascii="仿宋" w:hAnsi="仿宋" w:eastAsia="仿宋" w:cs="仿宋_GB2312"/>
          <w:color w:val="000000"/>
          <w:kern w:val="0"/>
          <w:sz w:val="32"/>
          <w:szCs w:val="32"/>
        </w:rPr>
        <w:t>福建省建设从业人员综合服务平台</w:t>
      </w:r>
      <w:r>
        <w:rPr>
          <w:rFonts w:ascii="仿宋" w:hAnsi="仿宋" w:eastAsia="仿宋" w:cs="Times New Roman"/>
          <w:color w:val="000000"/>
          <w:kern w:val="0"/>
          <w:sz w:val="32"/>
          <w:szCs w:val="32"/>
        </w:rPr>
        <w:t>”</w:t>
      </w:r>
      <w:r>
        <w:rPr>
          <w:rFonts w:hint="eastAsia" w:ascii="仿宋" w:hAnsi="仿宋" w:eastAsia="仿宋" w:cs="仿宋_GB2312"/>
          <w:color w:val="000000"/>
          <w:kern w:val="0"/>
          <w:sz w:val="32"/>
          <w:szCs w:val="32"/>
        </w:rPr>
        <w:t>上公布，供有需求的企业和人员自主选择参加职业培训。</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_GB2312"/>
          <w:color w:val="000000"/>
          <w:sz w:val="32"/>
          <w:szCs w:val="32"/>
        </w:rPr>
        <w:t>施工现场专业人员职业培训、测试、发证，依据《培训单位职责》</w:t>
      </w:r>
      <w:r>
        <w:rPr>
          <w:rFonts w:hint="eastAsia" w:ascii="仿宋" w:hAnsi="仿宋" w:eastAsia="仿宋" w:cs="仿宋_GB2312"/>
          <w:color w:val="000000"/>
          <w:kern w:val="0"/>
          <w:sz w:val="32"/>
          <w:szCs w:val="32"/>
        </w:rPr>
        <w:t>（详见附录</w:t>
      </w:r>
      <w:r>
        <w:rPr>
          <w:rFonts w:ascii="仿宋" w:hAnsi="仿宋" w:eastAsia="仿宋" w:cs="Times New Roman"/>
          <w:color w:val="000000"/>
          <w:kern w:val="0"/>
          <w:sz w:val="32"/>
          <w:szCs w:val="32"/>
        </w:rPr>
        <w:t>C</w:t>
      </w:r>
      <w:r>
        <w:rPr>
          <w:rFonts w:hint="eastAsia" w:ascii="仿宋" w:hAnsi="仿宋" w:eastAsia="仿宋" w:cs="仿宋_GB2312"/>
          <w:color w:val="000000"/>
          <w:kern w:val="0"/>
          <w:sz w:val="32"/>
          <w:szCs w:val="32"/>
        </w:rPr>
        <w:t>），</w:t>
      </w:r>
      <w:r>
        <w:rPr>
          <w:rFonts w:hint="eastAsia" w:ascii="仿宋" w:hAnsi="仿宋" w:eastAsia="仿宋" w:cs="仿宋_GB2312"/>
          <w:color w:val="000000"/>
          <w:sz w:val="32"/>
          <w:szCs w:val="32"/>
        </w:rPr>
        <w:t>由培训单位按照</w:t>
      </w:r>
      <w:r>
        <w:rPr>
          <w:rFonts w:ascii="仿宋" w:hAnsi="仿宋" w:eastAsia="仿宋" w:cs="Times New Roman"/>
          <w:color w:val="000000"/>
          <w:sz w:val="32"/>
          <w:szCs w:val="32"/>
        </w:rPr>
        <w:t>“</w:t>
      </w:r>
      <w:r>
        <w:rPr>
          <w:rFonts w:hint="eastAsia" w:ascii="仿宋" w:hAnsi="仿宋" w:eastAsia="仿宋" w:cs="仿宋_GB2312"/>
          <w:color w:val="000000"/>
          <w:sz w:val="32"/>
          <w:szCs w:val="32"/>
        </w:rPr>
        <w:t>谁培训、谁负责</w:t>
      </w:r>
      <w:r>
        <w:rPr>
          <w:rFonts w:ascii="仿宋" w:hAnsi="仿宋" w:eastAsia="仿宋" w:cs="Times New Roman"/>
          <w:color w:val="000000"/>
          <w:sz w:val="32"/>
          <w:szCs w:val="32"/>
        </w:rPr>
        <w:t>”</w:t>
      </w:r>
      <w:r>
        <w:rPr>
          <w:rFonts w:hint="eastAsia" w:ascii="仿宋" w:hAnsi="仿宋" w:eastAsia="仿宋" w:cs="仿宋_GB2312"/>
          <w:color w:val="000000"/>
          <w:sz w:val="32"/>
          <w:szCs w:val="32"/>
        </w:rPr>
        <w:t>原则组织实施，并对参训人员的职业培训、测试结果、培训质量和真实性负责。</w:t>
      </w:r>
    </w:p>
    <w:p>
      <w:pPr>
        <w:pStyle w:val="19"/>
        <w:spacing w:line="600" w:lineRule="exact"/>
        <w:ind w:firstLine="637"/>
        <w:jc w:val="both"/>
        <w:outlineLvl w:val="1"/>
        <w:rPr>
          <w:rFonts w:ascii="仿宋" w:hAnsi="仿宋" w:eastAsia="仿宋" w:cs="Times New Roman"/>
          <w:b/>
          <w:bCs/>
          <w:sz w:val="32"/>
          <w:szCs w:val="32"/>
        </w:rPr>
      </w:pPr>
      <w:r>
        <w:rPr>
          <w:rFonts w:hint="eastAsia" w:ascii="仿宋" w:hAnsi="仿宋" w:eastAsia="仿宋" w:cs="仿宋_GB2312"/>
          <w:b/>
          <w:bCs/>
          <w:sz w:val="32"/>
          <w:szCs w:val="32"/>
        </w:rPr>
        <w:t>二、培训管理</w:t>
      </w:r>
    </w:p>
    <w:p>
      <w:pPr>
        <w:pStyle w:val="19"/>
        <w:spacing w:line="600" w:lineRule="exact"/>
        <w:ind w:firstLine="637"/>
        <w:jc w:val="both"/>
        <w:outlineLvl w:val="2"/>
        <w:rPr>
          <w:rFonts w:ascii="仿宋" w:hAnsi="仿宋" w:eastAsia="仿宋" w:cs="Times New Roman"/>
          <w:b/>
          <w:bCs/>
          <w:sz w:val="32"/>
          <w:szCs w:val="32"/>
        </w:rPr>
      </w:pPr>
      <w:r>
        <w:rPr>
          <w:rFonts w:hint="eastAsia" w:ascii="仿宋" w:hAnsi="仿宋" w:eastAsia="仿宋" w:cs="仿宋_GB2312"/>
          <w:b/>
          <w:bCs/>
          <w:sz w:val="32"/>
          <w:szCs w:val="32"/>
        </w:rPr>
        <w:t>（一）培训内容</w:t>
      </w:r>
    </w:p>
    <w:p>
      <w:pPr>
        <w:spacing w:line="600" w:lineRule="exact"/>
        <w:ind w:firstLine="643" w:firstLineChars="200"/>
        <w:rPr>
          <w:rFonts w:ascii="仿宋" w:hAnsi="仿宋" w:eastAsia="仿宋" w:cs="Times New Roman"/>
          <w:color w:val="000000"/>
          <w:spacing w:val="5"/>
          <w:sz w:val="32"/>
          <w:szCs w:val="32"/>
          <w:shd w:val="clear" w:color="auto" w:fill="FFFFFF"/>
        </w:rPr>
      </w:pPr>
      <w:r>
        <w:rPr>
          <w:rFonts w:ascii="仿宋" w:hAnsi="仿宋" w:eastAsia="仿宋" w:cs="Times New Roman"/>
          <w:b/>
          <w:bCs/>
          <w:color w:val="000000"/>
          <w:sz w:val="32"/>
          <w:szCs w:val="32"/>
        </w:rPr>
        <w:t>1</w:t>
      </w:r>
      <w:r>
        <w:rPr>
          <w:rFonts w:hint="eastAsia" w:ascii="仿宋" w:hAnsi="仿宋" w:eastAsia="仿宋" w:cs="仿宋_GB2312"/>
          <w:b/>
          <w:bCs/>
          <w:color w:val="000000"/>
          <w:sz w:val="32"/>
          <w:szCs w:val="32"/>
        </w:rPr>
        <w:t>．培训岗位。</w:t>
      </w:r>
      <w:r>
        <w:rPr>
          <w:rFonts w:hint="eastAsia" w:ascii="仿宋" w:hAnsi="仿宋" w:eastAsia="仿宋" w:cs="仿宋_GB2312"/>
          <w:color w:val="000000"/>
          <w:sz w:val="32"/>
          <w:szCs w:val="32"/>
        </w:rPr>
        <w:t>根据住建部办公厅建办人函</w:t>
      </w:r>
      <w:r>
        <w:rPr>
          <w:rFonts w:hint="eastAsia" w:ascii="仿宋" w:hAnsi="仿宋" w:eastAsia="仿宋" w:cs="仿宋_GB2312"/>
          <w:bCs/>
          <w:sz w:val="32"/>
          <w:szCs w:val="32"/>
        </w:rPr>
        <w:t>﹝2019﹞384号文件</w:t>
      </w:r>
      <w:r>
        <w:rPr>
          <w:rFonts w:hint="eastAsia" w:ascii="仿宋" w:hAnsi="仿宋" w:eastAsia="仿宋" w:cs="仿宋_GB2312"/>
          <w:color w:val="000000"/>
          <w:sz w:val="32"/>
          <w:szCs w:val="32"/>
        </w:rPr>
        <w:t>要求，对施工员、质量员、材料员、机械员、劳务员、资料员、标准员、构件工艺员、信息管理员、构件质量检验员等岗位组织职业培训、测试、发证，其中施工员、质量员分别细分为土建施工、装饰装修、设备安装、市政工程</w:t>
      </w:r>
      <w:r>
        <w:rPr>
          <w:rFonts w:ascii="仿宋" w:hAnsi="仿宋" w:eastAsia="仿宋" w:cs="Times New Roman"/>
          <w:color w:val="000000"/>
          <w:sz w:val="32"/>
          <w:szCs w:val="32"/>
        </w:rPr>
        <w:t>4</w:t>
      </w:r>
      <w:r>
        <w:rPr>
          <w:rFonts w:hint="eastAsia" w:ascii="仿宋" w:hAnsi="仿宋" w:eastAsia="仿宋" w:cs="仿宋_GB2312"/>
          <w:color w:val="000000"/>
          <w:sz w:val="32"/>
          <w:szCs w:val="32"/>
        </w:rPr>
        <w:t>个子专业。</w:t>
      </w:r>
    </w:p>
    <w:p>
      <w:pPr>
        <w:spacing w:line="600" w:lineRule="exact"/>
        <w:ind w:firstLine="643" w:firstLineChars="200"/>
        <w:rPr>
          <w:rFonts w:ascii="仿宋" w:hAnsi="仿宋" w:eastAsia="仿宋" w:cs="Times New Roman"/>
          <w:color w:val="000000"/>
          <w:spacing w:val="5"/>
          <w:sz w:val="32"/>
          <w:szCs w:val="32"/>
          <w:shd w:val="clear" w:color="auto" w:fill="FFFFFF"/>
        </w:rPr>
      </w:pPr>
      <w:r>
        <w:rPr>
          <w:rFonts w:ascii="仿宋" w:hAnsi="仿宋" w:eastAsia="仿宋" w:cs="Times New Roman"/>
          <w:b/>
          <w:bCs/>
          <w:color w:val="000000"/>
          <w:sz w:val="32"/>
          <w:szCs w:val="32"/>
        </w:rPr>
        <w:t>2</w:t>
      </w:r>
      <w:r>
        <w:rPr>
          <w:rFonts w:hint="eastAsia" w:ascii="仿宋" w:hAnsi="仿宋" w:eastAsia="仿宋" w:cs="仿宋_GB2312"/>
          <w:b/>
          <w:bCs/>
          <w:color w:val="000000"/>
          <w:sz w:val="32"/>
          <w:szCs w:val="32"/>
        </w:rPr>
        <w:t>．培训（测试）大纲和参考教材。</w:t>
      </w:r>
      <w:r>
        <w:rPr>
          <w:rFonts w:hint="eastAsia" w:ascii="仿宋" w:hAnsi="仿宋" w:eastAsia="仿宋" w:cs="仿宋_GB2312"/>
          <w:color w:val="000000"/>
          <w:sz w:val="32"/>
          <w:szCs w:val="32"/>
        </w:rPr>
        <w:t>施工现场专业人员职业培训按照行业标准《建筑与市政工程施工现场专业人员职业标准（</w:t>
      </w:r>
      <w:r>
        <w:rPr>
          <w:rFonts w:ascii="仿宋" w:hAnsi="仿宋" w:eastAsia="仿宋" w:cs="Times New Roman"/>
          <w:color w:val="000000"/>
          <w:sz w:val="32"/>
          <w:szCs w:val="32"/>
        </w:rPr>
        <w:t>JGJ/T250-2011</w:t>
      </w:r>
      <w:r>
        <w:rPr>
          <w:rFonts w:hint="eastAsia" w:ascii="仿宋" w:hAnsi="仿宋" w:eastAsia="仿宋" w:cs="仿宋_GB2312"/>
          <w:color w:val="000000"/>
          <w:sz w:val="32"/>
          <w:szCs w:val="32"/>
        </w:rPr>
        <w:t>）》要求，培训方式可</w:t>
      </w:r>
      <w:r>
        <w:rPr>
          <w:rFonts w:hint="eastAsia" w:ascii="仿宋" w:hAnsi="仿宋" w:eastAsia="仿宋" w:cs="仿宋_GB2312"/>
          <w:color w:val="000000"/>
          <w:spacing w:val="5"/>
          <w:sz w:val="32"/>
          <w:szCs w:val="32"/>
          <w:shd w:val="clear" w:color="auto" w:fill="FFFFFF"/>
        </w:rPr>
        <w:t>采取集中面授或网络培训</w:t>
      </w:r>
      <w:r>
        <w:rPr>
          <w:rFonts w:hint="eastAsia" w:ascii="仿宋" w:hAnsi="仿宋" w:eastAsia="仿宋" w:cs="仿宋_GB2312"/>
          <w:color w:val="000000"/>
          <w:sz w:val="32"/>
          <w:szCs w:val="32"/>
        </w:rPr>
        <w:t>，并采用《建筑与市政工程施工现场专业人员考核评价大纲（试行）》规定的内容进行测试。推荐使用中国建筑工业出版社出版的《建筑与市政工程现场专业人员职业标准培训教材》。</w:t>
      </w:r>
    </w:p>
    <w:p>
      <w:pPr>
        <w:spacing w:line="600" w:lineRule="exact"/>
        <w:ind w:firstLine="643" w:firstLineChars="200"/>
        <w:outlineLvl w:val="2"/>
        <w:rPr>
          <w:rFonts w:ascii="仿宋" w:hAnsi="仿宋" w:eastAsia="仿宋" w:cs="Times New Roman"/>
          <w:b/>
          <w:bCs/>
          <w:sz w:val="32"/>
          <w:szCs w:val="32"/>
        </w:rPr>
      </w:pPr>
      <w:r>
        <w:rPr>
          <w:rFonts w:hint="eastAsia" w:ascii="仿宋" w:hAnsi="仿宋" w:eastAsia="仿宋" w:cs="仿宋_GB2312"/>
          <w:b/>
          <w:bCs/>
          <w:sz w:val="32"/>
          <w:szCs w:val="32"/>
        </w:rPr>
        <w:t>（二）报名条件</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_GB2312"/>
          <w:sz w:val="32"/>
          <w:szCs w:val="32"/>
        </w:rPr>
        <w:t>凡年满</w:t>
      </w:r>
      <w:r>
        <w:rPr>
          <w:rFonts w:ascii="仿宋" w:hAnsi="仿宋" w:eastAsia="仿宋" w:cs="Times New Roman"/>
          <w:sz w:val="32"/>
          <w:szCs w:val="32"/>
        </w:rPr>
        <w:t>20</w:t>
      </w:r>
      <w:r>
        <w:rPr>
          <w:rFonts w:hint="eastAsia" w:ascii="仿宋" w:hAnsi="仿宋" w:eastAsia="仿宋" w:cs="仿宋_GB2312"/>
          <w:sz w:val="32"/>
          <w:szCs w:val="32"/>
        </w:rPr>
        <w:t>周岁，且男性不超过</w:t>
      </w:r>
      <w:r>
        <w:rPr>
          <w:rFonts w:ascii="仿宋" w:hAnsi="仿宋" w:eastAsia="仿宋" w:cs="Times New Roman"/>
          <w:sz w:val="32"/>
          <w:szCs w:val="32"/>
        </w:rPr>
        <w:t>60</w:t>
      </w:r>
      <w:r>
        <w:rPr>
          <w:rFonts w:hint="eastAsia" w:ascii="仿宋" w:hAnsi="仿宋" w:eastAsia="仿宋" w:cs="仿宋_GB2312"/>
          <w:sz w:val="32"/>
          <w:szCs w:val="32"/>
        </w:rPr>
        <w:t>周岁、女性不超过</w:t>
      </w:r>
      <w:r>
        <w:rPr>
          <w:rFonts w:ascii="仿宋" w:hAnsi="仿宋" w:eastAsia="仿宋" w:cs="Times New Roman"/>
          <w:sz w:val="32"/>
          <w:szCs w:val="32"/>
        </w:rPr>
        <w:t>55</w:t>
      </w:r>
      <w:r>
        <w:rPr>
          <w:rFonts w:hint="eastAsia" w:ascii="仿宋" w:hAnsi="仿宋" w:eastAsia="仿宋" w:cs="仿宋_GB2312"/>
          <w:sz w:val="32"/>
          <w:szCs w:val="32"/>
        </w:rPr>
        <w:t>周岁，身体健康，并具备下列条件之一的企业在岗人员，均可自愿报名参加。各职业岗位土建类本专业、相关专业对应（表详见附件</w:t>
      </w:r>
      <w:r>
        <w:rPr>
          <w:rFonts w:ascii="仿宋" w:hAnsi="仿宋" w:eastAsia="仿宋" w:cs="Times New Roman"/>
          <w:sz w:val="32"/>
          <w:szCs w:val="32"/>
        </w:rPr>
        <w:t>D</w:t>
      </w:r>
      <w:r>
        <w:rPr>
          <w:rFonts w:hint="eastAsia" w:ascii="仿宋" w:hAnsi="仿宋" w:eastAsia="仿宋" w:cs="仿宋_GB2312"/>
          <w:sz w:val="32"/>
          <w:szCs w:val="32"/>
        </w:rPr>
        <w:t>）。</w:t>
      </w:r>
    </w:p>
    <w:p>
      <w:pPr>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仿宋_GB2312"/>
          <w:color w:val="000000"/>
          <w:sz w:val="32"/>
          <w:szCs w:val="32"/>
        </w:rPr>
        <w:t>．具有土建类本专业专科及以上学历，</w:t>
      </w:r>
      <w:r>
        <w:rPr>
          <w:rFonts w:ascii="仿宋" w:hAnsi="仿宋" w:eastAsia="仿宋" w:cs="Times New Roman"/>
          <w:color w:val="000000"/>
          <w:sz w:val="32"/>
          <w:szCs w:val="32"/>
        </w:rPr>
        <w:t>1</w:t>
      </w:r>
      <w:r>
        <w:rPr>
          <w:rFonts w:hint="eastAsia" w:ascii="仿宋" w:hAnsi="仿宋" w:eastAsia="仿宋" w:cs="仿宋_GB2312"/>
          <w:color w:val="000000"/>
          <w:sz w:val="32"/>
          <w:szCs w:val="32"/>
        </w:rPr>
        <w:t>年以上从事与本岗位相关工作经历；</w:t>
      </w:r>
    </w:p>
    <w:p>
      <w:pPr>
        <w:widowControl/>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仿宋_GB2312"/>
          <w:color w:val="000000"/>
          <w:sz w:val="32"/>
          <w:szCs w:val="32"/>
        </w:rPr>
        <w:t>．具有土建类相关专业专科及以上学历，</w:t>
      </w:r>
      <w:r>
        <w:rPr>
          <w:rFonts w:ascii="仿宋" w:hAnsi="仿宋" w:eastAsia="仿宋" w:cs="Times New Roman"/>
          <w:color w:val="000000"/>
          <w:sz w:val="32"/>
          <w:szCs w:val="32"/>
        </w:rPr>
        <w:t>2</w:t>
      </w:r>
      <w:r>
        <w:rPr>
          <w:rFonts w:hint="eastAsia" w:ascii="仿宋" w:hAnsi="仿宋" w:eastAsia="仿宋" w:cs="仿宋_GB2312"/>
          <w:color w:val="000000"/>
          <w:sz w:val="32"/>
          <w:szCs w:val="32"/>
        </w:rPr>
        <w:t>年以上从事与本岗位相关工作经历；</w:t>
      </w:r>
    </w:p>
    <w:p>
      <w:pPr>
        <w:widowControl/>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w:t>
      </w:r>
      <w:r>
        <w:rPr>
          <w:rFonts w:hint="eastAsia" w:ascii="仿宋" w:hAnsi="仿宋" w:eastAsia="仿宋" w:cs="仿宋_GB2312"/>
          <w:color w:val="000000"/>
          <w:sz w:val="32"/>
          <w:szCs w:val="32"/>
        </w:rPr>
        <w:t>．具有土建类本专业中职学历，</w:t>
      </w:r>
      <w:r>
        <w:rPr>
          <w:rFonts w:ascii="仿宋" w:hAnsi="仿宋" w:eastAsia="仿宋" w:cs="Times New Roman"/>
          <w:color w:val="000000"/>
          <w:sz w:val="32"/>
          <w:szCs w:val="32"/>
        </w:rPr>
        <w:t>3</w:t>
      </w:r>
      <w:r>
        <w:rPr>
          <w:rFonts w:hint="eastAsia" w:ascii="仿宋" w:hAnsi="仿宋" w:eastAsia="仿宋" w:cs="仿宋_GB2312"/>
          <w:color w:val="000000"/>
          <w:sz w:val="32"/>
          <w:szCs w:val="32"/>
        </w:rPr>
        <w:t>年以上从事与本岗位相关工作经历；</w:t>
      </w:r>
    </w:p>
    <w:p>
      <w:pPr>
        <w:widowControl/>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4</w:t>
      </w:r>
      <w:r>
        <w:rPr>
          <w:rFonts w:hint="eastAsia" w:ascii="仿宋" w:hAnsi="仿宋" w:eastAsia="仿宋" w:cs="仿宋_GB2312"/>
          <w:color w:val="000000"/>
          <w:sz w:val="32"/>
          <w:szCs w:val="32"/>
        </w:rPr>
        <w:t>．具有中职及以上学历，</w:t>
      </w:r>
      <w:r>
        <w:rPr>
          <w:rFonts w:ascii="仿宋" w:hAnsi="仿宋" w:eastAsia="仿宋" w:cs="Times New Roman"/>
          <w:color w:val="000000"/>
          <w:sz w:val="32"/>
          <w:szCs w:val="32"/>
        </w:rPr>
        <w:t>4</w:t>
      </w:r>
      <w:r>
        <w:rPr>
          <w:rFonts w:hint="eastAsia" w:ascii="仿宋" w:hAnsi="仿宋" w:eastAsia="仿宋" w:cs="仿宋_GB2312"/>
          <w:color w:val="000000"/>
          <w:sz w:val="32"/>
          <w:szCs w:val="32"/>
        </w:rPr>
        <w:t>年以上从事与本岗位相关工作经历；</w:t>
      </w:r>
    </w:p>
    <w:p>
      <w:pPr>
        <w:pStyle w:val="19"/>
        <w:spacing w:line="600" w:lineRule="exact"/>
        <w:ind w:firstLine="637"/>
        <w:jc w:val="both"/>
        <w:outlineLvl w:val="2"/>
        <w:rPr>
          <w:rFonts w:ascii="仿宋" w:hAnsi="仿宋" w:eastAsia="仿宋" w:cs="仿宋_GB2312"/>
          <w:b/>
          <w:bCs/>
          <w:sz w:val="32"/>
          <w:szCs w:val="32"/>
        </w:rPr>
      </w:pPr>
      <w:r>
        <w:rPr>
          <w:rFonts w:hint="eastAsia" w:ascii="仿宋" w:hAnsi="仿宋" w:eastAsia="仿宋" w:cs="仿宋_GB2312"/>
          <w:b/>
          <w:bCs/>
          <w:sz w:val="32"/>
          <w:szCs w:val="32"/>
        </w:rPr>
        <w:t>（三）培训组织</w:t>
      </w:r>
    </w:p>
    <w:p>
      <w:pPr>
        <w:pStyle w:val="19"/>
        <w:spacing w:line="600" w:lineRule="exact"/>
        <w:ind w:firstLine="637"/>
        <w:jc w:val="both"/>
        <w:outlineLvl w:val="2"/>
        <w:rPr>
          <w:rFonts w:ascii="仿宋" w:hAnsi="仿宋" w:eastAsia="仿宋" w:cs="仿宋_GB2312"/>
          <w:b/>
          <w:bCs/>
          <w:sz w:val="32"/>
          <w:szCs w:val="32"/>
        </w:rPr>
      </w:pPr>
      <w:r>
        <w:rPr>
          <w:rFonts w:ascii="仿宋" w:hAnsi="仿宋" w:eastAsia="仿宋" w:cs="Times New Roman"/>
          <w:b/>
          <w:bCs/>
          <w:sz w:val="32"/>
          <w:szCs w:val="32"/>
        </w:rPr>
        <w:t>1</w:t>
      </w:r>
      <w:r>
        <w:rPr>
          <w:rFonts w:hint="eastAsia" w:ascii="仿宋" w:hAnsi="仿宋" w:eastAsia="仿宋" w:cs="仿宋_GB2312"/>
          <w:b/>
          <w:bCs/>
          <w:sz w:val="32"/>
          <w:szCs w:val="32"/>
        </w:rPr>
        <w:t>．培训计划上传。</w:t>
      </w:r>
      <w:r>
        <w:rPr>
          <w:rFonts w:hint="eastAsia" w:ascii="仿宋" w:hAnsi="仿宋" w:eastAsia="仿宋" w:cs="仿宋_GB2312"/>
          <w:sz w:val="32"/>
          <w:szCs w:val="32"/>
        </w:rPr>
        <w:t>培训单位应根据实际情况制定培训计划，内容包括培训计划名称、培训岗位名称、培训开始和结束时间、培训学时和课程安排等，于开班前至少</w:t>
      </w:r>
      <w:r>
        <w:rPr>
          <w:rFonts w:ascii="仿宋" w:hAnsi="仿宋" w:eastAsia="仿宋" w:cs="Times New Roman"/>
          <w:sz w:val="32"/>
          <w:szCs w:val="32"/>
        </w:rPr>
        <w:t>10</w:t>
      </w:r>
      <w:r>
        <w:rPr>
          <w:rFonts w:hint="eastAsia" w:ascii="仿宋" w:hAnsi="仿宋" w:eastAsia="仿宋" w:cs="仿宋_GB2312"/>
          <w:sz w:val="32"/>
          <w:szCs w:val="32"/>
        </w:rPr>
        <w:t>个工作日通过</w:t>
      </w:r>
      <w:r>
        <w:rPr>
          <w:rFonts w:ascii="仿宋" w:hAnsi="仿宋" w:eastAsia="仿宋" w:cs="Times New Roman"/>
          <w:sz w:val="32"/>
          <w:szCs w:val="32"/>
        </w:rPr>
        <w:t>“</w:t>
      </w:r>
      <w:r>
        <w:rPr>
          <w:rFonts w:hint="eastAsia" w:ascii="仿宋" w:hAnsi="仿宋" w:eastAsia="仿宋" w:cs="仿宋_GB2312"/>
          <w:sz w:val="32"/>
          <w:szCs w:val="32"/>
        </w:rPr>
        <w:t>住房城乡建设行业从业人员培训管理信息系统</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sz w:val="32"/>
          <w:szCs w:val="32"/>
        </w:rPr>
        <w:t xml:space="preserve"> 系统网址：</w:t>
      </w:r>
      <w:r>
        <w:fldChar w:fldCharType="begin"/>
      </w:r>
      <w:r>
        <w:instrText xml:space="preserve"> HYPERLINK "http://rcgz.mohurd.gov.cn" </w:instrText>
      </w:r>
      <w:r>
        <w:fldChar w:fldCharType="separate"/>
      </w:r>
      <w:r>
        <w:rPr>
          <w:rStyle w:val="13"/>
          <w:rFonts w:ascii="仿宋" w:hAnsi="仿宋" w:eastAsia="仿宋"/>
          <w:sz w:val="32"/>
          <w:szCs w:val="32"/>
        </w:rPr>
        <w:t>http://rcgz.mohurd.gov.cn</w:t>
      </w:r>
      <w:r>
        <w:rPr>
          <w:rStyle w:val="13"/>
          <w:rFonts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cs="仿宋_GB2312"/>
          <w:sz w:val="32"/>
          <w:szCs w:val="32"/>
        </w:rPr>
        <w:t>向社会公布。培训计划一经公布后，不应随意变更或取消。</w:t>
      </w:r>
    </w:p>
    <w:p>
      <w:pPr>
        <w:widowControl/>
        <w:spacing w:line="600" w:lineRule="exact"/>
        <w:ind w:firstLine="640" w:firstLineChars="200"/>
        <w:rPr>
          <w:rFonts w:ascii="仿宋" w:hAnsi="仿宋" w:eastAsia="仿宋"/>
          <w:sz w:val="32"/>
          <w:szCs w:val="32"/>
        </w:rPr>
      </w:pPr>
      <w:r>
        <w:rPr>
          <w:rFonts w:hint="eastAsia" w:ascii="仿宋" w:hAnsi="仿宋" w:eastAsia="仿宋" w:cs="仿宋_GB2312"/>
          <w:color w:val="000000"/>
          <w:sz w:val="32"/>
          <w:szCs w:val="32"/>
        </w:rPr>
        <w:t>操作流程：</w:t>
      </w:r>
      <w:r>
        <w:rPr>
          <w:rFonts w:ascii="仿宋" w:hAnsi="仿宋" w:eastAsia="仿宋"/>
          <w:sz w:val="32"/>
          <w:szCs w:val="32"/>
        </w:rPr>
        <w:t>点击【培训管理】-【培训计划上传管理】中，在主界面点击【新增培训计划】按 钮，填入培训计划名称、岗位名称、开始/结束日期、培训学时数和课程详情，提交即可生成计划，课程详情需要点 击【下载课程详情模板】按模板格式填写。</w:t>
      </w:r>
    </w:p>
    <w:p>
      <w:pPr>
        <w:rPr>
          <w:rFonts w:ascii="宋体" w:hAnsi="宋体" w:cs="宋体"/>
          <w:kern w:val="0"/>
          <w:sz w:val="24"/>
          <w:szCs w:val="24"/>
        </w:rPr>
      </w:pPr>
      <w:r>
        <w:rPr>
          <w:rFonts w:ascii="宋体" w:hAnsi="宋体" w:cs="宋体"/>
          <w:kern w:val="0"/>
          <w:sz w:val="24"/>
          <w:szCs w:val="24"/>
        </w:rPr>
        <w:drawing>
          <wp:inline distT="0" distB="0" distL="0" distR="0">
            <wp:extent cx="5420360" cy="2694940"/>
            <wp:effectExtent l="19050" t="0" r="8784" b="0"/>
            <wp:docPr id="9" name="图片 9" descr="C:\Users\P\AppData\Roaming\Tencent\Users\373715141\QQ\WinTemp\RichOle\8%JG~QI52Y@SZ[JLC{EWG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P\AppData\Roaming\Tencent\Users\373715141\QQ\WinTemp\RichOle\8%JG~QI52Y@SZ[JLC{EWG0P.png"/>
                    <pic:cNvPicPr>
                      <a:picLocks noChangeAspect="1" noChangeArrowheads="1"/>
                    </pic:cNvPicPr>
                  </pic:nvPicPr>
                  <pic:blipFill>
                    <a:blip r:embed="rId8"/>
                    <a:srcRect/>
                    <a:stretch>
                      <a:fillRect/>
                    </a:stretch>
                  </pic:blipFill>
                  <pic:spPr>
                    <a:xfrm>
                      <a:off x="0" y="0"/>
                      <a:ext cx="5420466" cy="2695433"/>
                    </a:xfrm>
                    <a:prstGeom prst="rect">
                      <a:avLst/>
                    </a:prstGeom>
                    <a:noFill/>
                    <a:ln w="9525">
                      <a:noFill/>
                      <a:miter lim="800000"/>
                      <a:headEnd/>
                      <a:tailEnd/>
                    </a:ln>
                  </pic:spPr>
                </pic:pic>
              </a:graphicData>
            </a:graphic>
          </wp:inline>
        </w:drawing>
      </w:r>
    </w:p>
    <w:p>
      <w:pPr>
        <w:widowControl/>
        <w:spacing w:line="600" w:lineRule="exact"/>
        <w:ind w:firstLine="640" w:firstLineChars="200"/>
        <w:rPr>
          <w:rFonts w:ascii="仿宋" w:hAnsi="仿宋" w:eastAsia="仿宋" w:cs="Times New Roman"/>
          <w:color w:val="000000"/>
          <w:sz w:val="32"/>
          <w:szCs w:val="32"/>
        </w:rPr>
      </w:pPr>
    </w:p>
    <w:p>
      <w:pPr>
        <w:widowControl/>
        <w:spacing w:line="600" w:lineRule="exact"/>
        <w:ind w:firstLine="643" w:firstLineChars="200"/>
        <w:rPr>
          <w:rFonts w:ascii="仿宋" w:hAnsi="仿宋" w:eastAsia="仿宋" w:cs="仿宋_GB2312"/>
          <w:b/>
          <w:bCs/>
          <w:color w:val="000000"/>
          <w:sz w:val="32"/>
          <w:szCs w:val="32"/>
        </w:rPr>
      </w:pPr>
      <w:r>
        <w:rPr>
          <w:rFonts w:ascii="仿宋" w:hAnsi="仿宋" w:eastAsia="仿宋" w:cs="Times New Roman"/>
          <w:b/>
          <w:bCs/>
          <w:color w:val="000000"/>
          <w:sz w:val="32"/>
          <w:szCs w:val="32"/>
        </w:rPr>
        <w:t>2</w:t>
      </w:r>
      <w:r>
        <w:rPr>
          <w:rFonts w:hint="eastAsia" w:ascii="仿宋" w:hAnsi="仿宋" w:eastAsia="仿宋" w:cs="仿宋_GB2312"/>
          <w:b/>
          <w:bCs/>
          <w:color w:val="000000"/>
          <w:sz w:val="32"/>
          <w:szCs w:val="32"/>
        </w:rPr>
        <w:t>．个人报名。</w:t>
      </w:r>
      <w:r>
        <w:rPr>
          <w:rFonts w:hint="eastAsia" w:ascii="仿宋" w:hAnsi="仿宋" w:eastAsia="仿宋" w:cs="仿宋_GB2312"/>
          <w:bCs/>
          <w:color w:val="000000"/>
          <w:sz w:val="32"/>
          <w:szCs w:val="32"/>
        </w:rPr>
        <w:t>个人登录住建部系统</w:t>
      </w:r>
      <w:r>
        <w:rPr>
          <w:rFonts w:ascii="仿宋" w:hAnsi="仿宋" w:eastAsia="仿宋" w:cs="Times New Roman"/>
          <w:color w:val="000000"/>
          <w:sz w:val="32"/>
          <w:szCs w:val="32"/>
        </w:rPr>
        <w:t>→</w:t>
      </w:r>
      <w:r>
        <w:rPr>
          <w:rFonts w:hint="eastAsia" w:ascii="仿宋" w:hAnsi="仿宋" w:eastAsia="仿宋" w:cs="仿宋_GB2312"/>
          <w:bCs/>
          <w:color w:val="000000"/>
          <w:sz w:val="32"/>
          <w:szCs w:val="32"/>
        </w:rPr>
        <w:t>用身份证号注册</w:t>
      </w:r>
      <w:r>
        <w:rPr>
          <w:rFonts w:ascii="仿宋" w:hAnsi="仿宋" w:eastAsia="仿宋" w:cs="Times New Roman"/>
          <w:color w:val="000000"/>
          <w:sz w:val="32"/>
          <w:szCs w:val="32"/>
        </w:rPr>
        <w:t>→</w:t>
      </w:r>
      <w:r>
        <w:rPr>
          <w:rFonts w:hint="eastAsia" w:ascii="仿宋" w:hAnsi="仿宋" w:eastAsia="仿宋" w:cs="Times New Roman"/>
          <w:color w:val="000000"/>
          <w:sz w:val="32"/>
          <w:szCs w:val="32"/>
        </w:rPr>
        <w:t>完善个人基本信息</w:t>
      </w:r>
      <w:r>
        <w:rPr>
          <w:rFonts w:ascii="仿宋" w:hAnsi="仿宋" w:eastAsia="仿宋" w:cs="Times New Roman"/>
          <w:color w:val="000000"/>
          <w:sz w:val="32"/>
          <w:szCs w:val="32"/>
        </w:rPr>
        <w:t>→</w:t>
      </w:r>
      <w:r>
        <w:rPr>
          <w:rFonts w:hint="eastAsia" w:ascii="仿宋" w:hAnsi="仿宋" w:eastAsia="仿宋" w:cs="Times New Roman"/>
          <w:color w:val="000000"/>
          <w:sz w:val="32"/>
          <w:szCs w:val="32"/>
        </w:rPr>
        <w:t>选择培训管理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添加培训报名</w:t>
      </w:r>
      <w:r>
        <w:rPr>
          <w:rFonts w:hint="eastAsia" w:ascii="仿宋" w:hAnsi="仿宋" w:eastAsia="仿宋" w:cs="仿宋_GB2312"/>
          <w:bCs/>
          <w:color w:val="000000"/>
          <w:sz w:val="32"/>
          <w:szCs w:val="32"/>
        </w:rPr>
        <w:t>，即可选择所要报名的岗位与培训机构。</w:t>
      </w:r>
      <w:r>
        <w:rPr>
          <w:rFonts w:hint="eastAsia" w:ascii="仿宋" w:hAnsi="仿宋" w:eastAsia="仿宋" w:cs="仿宋_GB2312"/>
          <w:b/>
          <w:bCs/>
          <w:color w:val="000000"/>
          <w:sz w:val="32"/>
          <w:szCs w:val="32"/>
        </w:rPr>
        <w:t>（</w:t>
      </w:r>
      <w:r>
        <w:fldChar w:fldCharType="begin"/>
      </w:r>
      <w:r>
        <w:instrText xml:space="preserve"> HYPERLINK "http://admin.zhujianpeixun.com/Login/Login" </w:instrText>
      </w:r>
      <w:r>
        <w:fldChar w:fldCharType="separate"/>
      </w:r>
      <w:r>
        <w:rPr>
          <w:rStyle w:val="13"/>
          <w:rFonts w:ascii="仿宋" w:hAnsi="仿宋" w:eastAsia="仿宋" w:cs="仿宋_GB2312"/>
          <w:b/>
          <w:bCs/>
          <w:sz w:val="32"/>
          <w:szCs w:val="32"/>
        </w:rPr>
        <w:t>http://admin.zhujianpeixun.com/Login/Login</w:t>
      </w:r>
      <w:r>
        <w:rPr>
          <w:rStyle w:val="13"/>
          <w:rFonts w:ascii="仿宋" w:hAnsi="仿宋" w:eastAsia="仿宋" w:cs="仿宋_GB2312"/>
          <w:b/>
          <w:bCs/>
          <w:sz w:val="32"/>
          <w:szCs w:val="32"/>
        </w:rPr>
        <w:fldChar w:fldCharType="end"/>
      </w:r>
      <w:r>
        <w:rPr>
          <w:rFonts w:hint="eastAsia" w:ascii="仿宋" w:hAnsi="仿宋" w:eastAsia="仿宋" w:cs="仿宋_GB2312"/>
          <w:b/>
          <w:bCs/>
          <w:color w:val="000000"/>
          <w:sz w:val="32"/>
          <w:szCs w:val="32"/>
        </w:rPr>
        <w:t>）</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910580" cy="3721100"/>
            <wp:effectExtent l="19050" t="0" r="0" b="0"/>
            <wp:docPr id="2" name="图片 1" descr="C:\Users\P\AppData\Roaming\Tencent\Users\373715141\QQ\WinTemp\RichOle\7JTZQ0PQX_LXE4}F8)V`B3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P\AppData\Roaming\Tencent\Users\373715141\QQ\WinTemp\RichOle\7JTZQ0PQX_LXE4}F8)V`B3V.png"/>
                    <pic:cNvPicPr>
                      <a:picLocks noChangeAspect="1" noChangeArrowheads="1"/>
                    </pic:cNvPicPr>
                  </pic:nvPicPr>
                  <pic:blipFill>
                    <a:blip r:embed="rId9"/>
                    <a:srcRect/>
                    <a:stretch>
                      <a:fillRect/>
                    </a:stretch>
                  </pic:blipFill>
                  <pic:spPr>
                    <a:xfrm>
                      <a:off x="0" y="0"/>
                      <a:ext cx="5915350" cy="3724456"/>
                    </a:xfrm>
                    <a:prstGeom prst="rect">
                      <a:avLst/>
                    </a:prstGeom>
                    <a:noFill/>
                    <a:ln w="9525">
                      <a:noFill/>
                      <a:miter lim="800000"/>
                      <a:headEnd/>
                      <a:tailEnd/>
                    </a:ln>
                  </pic:spPr>
                </pic:pic>
              </a:graphicData>
            </a:graphic>
          </wp:inline>
        </w:drawing>
      </w:r>
    </w:p>
    <w:p>
      <w:pPr>
        <w:widowControl/>
        <w:spacing w:line="600" w:lineRule="exact"/>
        <w:ind w:firstLine="643" w:firstLineChars="200"/>
        <w:rPr>
          <w:rFonts w:ascii="仿宋" w:hAnsi="仿宋" w:eastAsia="仿宋" w:cs="仿宋_GB2312"/>
          <w:b/>
          <w:bCs/>
          <w:color w:val="000000"/>
          <w:sz w:val="32"/>
          <w:szCs w:val="32"/>
        </w:rPr>
      </w:pPr>
    </w:p>
    <w:p>
      <w:pPr>
        <w:widowControl/>
        <w:spacing w:line="600" w:lineRule="exact"/>
        <w:ind w:firstLine="643" w:firstLineChars="200"/>
        <w:rPr>
          <w:rFonts w:ascii="仿宋" w:hAnsi="仿宋" w:eastAsia="仿宋" w:cs="仿宋_GB2312"/>
          <w:bCs/>
          <w:color w:val="000000"/>
          <w:sz w:val="32"/>
          <w:szCs w:val="32"/>
        </w:rPr>
      </w:pPr>
      <w:r>
        <w:rPr>
          <w:rFonts w:hint="eastAsia" w:ascii="仿宋" w:hAnsi="仿宋" w:eastAsia="仿宋" w:cs="Times New Roman"/>
          <w:b/>
          <w:bCs/>
          <w:color w:val="000000"/>
          <w:sz w:val="32"/>
          <w:szCs w:val="32"/>
        </w:rPr>
        <w:t>3.</w:t>
      </w:r>
      <w:r>
        <w:rPr>
          <w:rFonts w:hint="eastAsia" w:ascii="仿宋" w:hAnsi="仿宋" w:eastAsia="仿宋" w:cs="仿宋_GB2312"/>
          <w:b/>
          <w:bCs/>
          <w:color w:val="000000"/>
          <w:sz w:val="32"/>
          <w:szCs w:val="32"/>
        </w:rPr>
        <w:t>报名核查。</w:t>
      </w:r>
      <w:r>
        <w:rPr>
          <w:rFonts w:ascii="仿宋" w:hAnsi="仿宋" w:eastAsia="仿宋" w:cs="仿宋_GB2312"/>
          <w:bCs/>
          <w:color w:val="000000"/>
          <w:sz w:val="32"/>
          <w:szCs w:val="32"/>
        </w:rPr>
        <w:t>培训机构可查看通过系统意向报名的学员信息，查看学员报名的岗位信息、联系方式，经与学员沟通后，可选择【确认】或【拒绝】。确认的学员可加入到相应的培训计划中，拒绝的学员则可重新报名其他机构</w:t>
      </w:r>
      <w:r>
        <w:rPr>
          <w:rFonts w:hint="eastAsia" w:ascii="仿宋" w:hAnsi="仿宋" w:eastAsia="仿宋" w:cs="仿宋_GB2312"/>
          <w:bCs/>
          <w:color w:val="000000"/>
          <w:sz w:val="32"/>
          <w:szCs w:val="32"/>
        </w:rPr>
        <w:t>。</w:t>
      </w:r>
    </w:p>
    <w:p>
      <w:pPr>
        <w:spacing w:line="600" w:lineRule="exact"/>
        <w:ind w:firstLine="640" w:firstLineChars="200"/>
        <w:rPr>
          <w:rFonts w:ascii="仿宋" w:hAnsi="仿宋" w:eastAsia="仿宋" w:cs="仿宋_GB2312"/>
          <w:bCs/>
          <w:color w:val="000000"/>
          <w:sz w:val="32"/>
          <w:szCs w:val="32"/>
        </w:rPr>
      </w:pPr>
      <w:r>
        <w:rPr>
          <w:rFonts w:hint="eastAsia" w:ascii="仿宋" w:hAnsi="仿宋" w:eastAsia="仿宋" w:cs="仿宋_GB2312"/>
          <w:color w:val="000000"/>
          <w:sz w:val="32"/>
          <w:szCs w:val="32"/>
        </w:rPr>
        <w:t>培训单位应依据报名条件、专业对照表，对报名人员进行资格及照片清晰度审核，对报名资格核查结果负责。</w:t>
      </w:r>
      <w:r>
        <w:rPr>
          <w:rFonts w:hint="eastAsia" w:ascii="仿宋" w:hAnsi="仿宋" w:eastAsia="仿宋" w:cs="仿宋_GB2312"/>
          <w:bCs/>
          <w:color w:val="000000"/>
          <w:sz w:val="32"/>
          <w:szCs w:val="32"/>
        </w:rPr>
        <w:t>在“培训计划上传管理”栏目中添加符合报名条件的学员，再选择培训分期并导入培训课程详情。</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_GB2312"/>
          <w:bCs/>
          <w:color w:val="000000"/>
          <w:sz w:val="32"/>
          <w:szCs w:val="32"/>
        </w:rPr>
        <w:t>操作流程（学员管理</w:t>
      </w:r>
      <w:r>
        <w:rPr>
          <w:rFonts w:ascii="仿宋" w:hAnsi="仿宋" w:eastAsia="仿宋" w:cs="Times New Roman"/>
          <w:color w:val="000000"/>
          <w:sz w:val="32"/>
          <w:szCs w:val="32"/>
        </w:rPr>
        <w:t>→</w:t>
      </w:r>
      <w:r>
        <w:rPr>
          <w:rFonts w:hint="eastAsia" w:ascii="仿宋" w:hAnsi="仿宋" w:eastAsia="仿宋" w:cs="仿宋_GB2312"/>
          <w:bCs/>
          <w:color w:val="000000"/>
          <w:sz w:val="32"/>
          <w:szCs w:val="32"/>
        </w:rPr>
        <w:t>报名人员管理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培训管理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培训计划上传管理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新增学员</w:t>
      </w:r>
      <w:r>
        <w:rPr>
          <w:rFonts w:ascii="仿宋" w:hAnsi="仿宋" w:eastAsia="仿宋" w:cs="Times New Roman"/>
          <w:color w:val="000000"/>
          <w:sz w:val="32"/>
          <w:szCs w:val="32"/>
        </w:rPr>
        <w:t>→</w:t>
      </w:r>
      <w:r>
        <w:rPr>
          <w:rFonts w:hint="eastAsia" w:ascii="仿宋" w:hAnsi="仿宋" w:eastAsia="仿宋" w:cs="Times New Roman"/>
          <w:color w:val="000000"/>
          <w:sz w:val="32"/>
          <w:szCs w:val="32"/>
        </w:rPr>
        <w:t>导入培训课程详情）</w:t>
      </w:r>
    </w:p>
    <w:p>
      <w:pPr>
        <w:widowControl/>
        <w:spacing w:line="600" w:lineRule="exact"/>
        <w:ind w:firstLine="643" w:firstLineChars="200"/>
        <w:rPr>
          <w:rFonts w:ascii="仿宋" w:hAnsi="仿宋" w:eastAsia="仿宋" w:cs="Times New Roman"/>
          <w:color w:val="000000"/>
          <w:sz w:val="32"/>
          <w:szCs w:val="32"/>
        </w:rPr>
      </w:pPr>
      <w:r>
        <w:rPr>
          <w:rFonts w:hint="eastAsia" w:ascii="仿宋" w:hAnsi="仿宋" w:eastAsia="仿宋" w:cs="Times New Roman"/>
          <w:b/>
          <w:bCs/>
          <w:color w:val="000000"/>
          <w:sz w:val="32"/>
          <w:szCs w:val="32"/>
        </w:rPr>
        <w:t>4</w:t>
      </w:r>
      <w:r>
        <w:rPr>
          <w:rFonts w:hint="eastAsia" w:ascii="仿宋" w:hAnsi="仿宋" w:eastAsia="仿宋" w:cs="仿宋_GB2312"/>
          <w:b/>
          <w:bCs/>
          <w:color w:val="000000"/>
          <w:sz w:val="32"/>
          <w:szCs w:val="32"/>
        </w:rPr>
        <w:t>．开展培训。</w:t>
      </w:r>
      <w:r>
        <w:rPr>
          <w:rFonts w:hint="eastAsia" w:ascii="仿宋" w:hAnsi="仿宋" w:eastAsia="仿宋" w:cs="仿宋_GB2312"/>
          <w:color w:val="000000"/>
          <w:sz w:val="32"/>
          <w:szCs w:val="32"/>
        </w:rPr>
        <w:t>培训单位按照公布的培训计划，依据统一的职业标准、培训大纲（详见附件</w:t>
      </w:r>
      <w:r>
        <w:rPr>
          <w:rFonts w:ascii="仿宋" w:hAnsi="仿宋" w:eastAsia="仿宋" w:cs="Times New Roman"/>
          <w:color w:val="000000"/>
          <w:sz w:val="32"/>
          <w:szCs w:val="32"/>
        </w:rPr>
        <w:t>E</w:t>
      </w:r>
      <w:r>
        <w:rPr>
          <w:rFonts w:hint="eastAsia" w:ascii="仿宋" w:hAnsi="仿宋" w:eastAsia="仿宋" w:cs="仿宋_GB2312"/>
          <w:color w:val="000000"/>
          <w:sz w:val="32"/>
          <w:szCs w:val="32"/>
        </w:rPr>
        <w:t>）开展培训。</w:t>
      </w:r>
    </w:p>
    <w:p>
      <w:pPr>
        <w:widowControl/>
        <w:spacing w:line="600" w:lineRule="exact"/>
        <w:ind w:firstLine="640" w:firstLineChars="200"/>
        <w:rPr>
          <w:rFonts w:ascii="仿宋" w:hAnsi="仿宋" w:eastAsia="仿宋" w:cs="Times New Roman"/>
          <w:color w:val="000000"/>
          <w:sz w:val="32"/>
          <w:szCs w:val="32"/>
        </w:rPr>
      </w:pPr>
      <w:r>
        <w:rPr>
          <w:rFonts w:hint="eastAsia" w:ascii="仿宋" w:hAnsi="仿宋" w:eastAsia="仿宋" w:cs="仿宋_GB2312"/>
          <w:color w:val="000000"/>
          <w:sz w:val="32"/>
          <w:szCs w:val="32"/>
        </w:rPr>
        <w:t>（</w:t>
      </w:r>
      <w:r>
        <w:rPr>
          <w:rFonts w:ascii="仿宋" w:hAnsi="仿宋" w:eastAsia="仿宋" w:cs="Times New Roman"/>
          <w:color w:val="000000"/>
          <w:sz w:val="32"/>
          <w:szCs w:val="32"/>
        </w:rPr>
        <w:t>1</w:t>
      </w:r>
      <w:r>
        <w:rPr>
          <w:rFonts w:hint="eastAsia" w:ascii="仿宋" w:hAnsi="仿宋" w:eastAsia="仿宋" w:cs="仿宋_GB2312"/>
          <w:color w:val="000000"/>
          <w:sz w:val="32"/>
          <w:szCs w:val="32"/>
        </w:rPr>
        <w:t>）集中面授培训的，培训单位要按照《培训师资条件》（详见附件</w:t>
      </w:r>
      <w:r>
        <w:rPr>
          <w:rFonts w:ascii="仿宋" w:hAnsi="仿宋" w:eastAsia="仿宋" w:cs="Times New Roman"/>
          <w:color w:val="000000"/>
          <w:sz w:val="32"/>
          <w:szCs w:val="32"/>
        </w:rPr>
        <w:t>F</w:t>
      </w:r>
      <w:r>
        <w:rPr>
          <w:rFonts w:hint="eastAsia" w:ascii="仿宋" w:hAnsi="仿宋" w:eastAsia="仿宋" w:cs="仿宋_GB2312"/>
          <w:color w:val="000000"/>
          <w:sz w:val="32"/>
          <w:szCs w:val="32"/>
        </w:rPr>
        <w:t>）聘请师资进行授课，加强考勤管理，利用人脸识别、打卡登录、视频监控等信息化手段，及时记录考勤、录制课堂视频、拍摄培训照片等，以便有效监督参训人员到课率，确保培训质量，并作为培训资料留存备查。</w:t>
      </w:r>
    </w:p>
    <w:p>
      <w:pPr>
        <w:widowControl/>
        <w:spacing w:line="600" w:lineRule="exact"/>
        <w:ind w:firstLine="640" w:firstLineChars="200"/>
        <w:rPr>
          <w:rFonts w:ascii="仿宋" w:hAnsi="仿宋" w:eastAsia="仿宋" w:cs="Times New Roman"/>
          <w:color w:val="000000"/>
          <w:sz w:val="32"/>
          <w:szCs w:val="32"/>
        </w:rPr>
      </w:pPr>
      <w:r>
        <w:rPr>
          <w:rFonts w:hint="eastAsia" w:ascii="仿宋" w:hAnsi="仿宋" w:eastAsia="仿宋" w:cs="仿宋_GB2312"/>
          <w:color w:val="000000"/>
          <w:sz w:val="32"/>
          <w:szCs w:val="32"/>
        </w:rPr>
        <w:t>（</w:t>
      </w:r>
      <w:r>
        <w:rPr>
          <w:rFonts w:ascii="仿宋" w:hAnsi="仿宋" w:eastAsia="仿宋" w:cs="Times New Roman"/>
          <w:color w:val="000000"/>
          <w:sz w:val="32"/>
          <w:szCs w:val="32"/>
        </w:rPr>
        <w:t>2</w:t>
      </w:r>
      <w:r>
        <w:rPr>
          <w:rFonts w:hint="eastAsia" w:ascii="仿宋" w:hAnsi="仿宋" w:eastAsia="仿宋" w:cs="仿宋_GB2312"/>
          <w:color w:val="000000"/>
          <w:sz w:val="32"/>
          <w:szCs w:val="32"/>
        </w:rPr>
        <w:t>）开展网络培训的，培训单位应按照培训内容、学时要求，制作网络课件，提供网络教育平台，供学员学习。</w:t>
      </w:r>
    </w:p>
    <w:p>
      <w:pPr>
        <w:widowControl/>
        <w:spacing w:line="600" w:lineRule="exact"/>
        <w:ind w:firstLine="660" w:firstLineChars="200"/>
        <w:rPr>
          <w:rFonts w:ascii="仿宋" w:hAnsi="仿宋" w:eastAsia="仿宋" w:cs="Times New Roman"/>
          <w:color w:val="000000"/>
          <w:sz w:val="32"/>
          <w:szCs w:val="32"/>
        </w:rPr>
      </w:pPr>
      <w:r>
        <w:rPr>
          <w:rFonts w:hint="eastAsia" w:ascii="仿宋" w:hAnsi="仿宋" w:eastAsia="仿宋" w:cs="仿宋_GB2312"/>
          <w:color w:val="000000"/>
          <w:spacing w:val="5"/>
          <w:sz w:val="32"/>
          <w:szCs w:val="32"/>
          <w:shd w:val="clear" w:color="auto" w:fill="FFFFFF"/>
        </w:rPr>
        <w:t>（</w:t>
      </w:r>
      <w:r>
        <w:rPr>
          <w:rFonts w:ascii="仿宋" w:hAnsi="仿宋" w:eastAsia="仿宋" w:cs="Times New Roman"/>
          <w:color w:val="000000"/>
          <w:spacing w:val="5"/>
          <w:sz w:val="32"/>
          <w:szCs w:val="32"/>
          <w:shd w:val="clear" w:color="auto" w:fill="FFFFFF"/>
        </w:rPr>
        <w:t>3</w:t>
      </w:r>
      <w:r>
        <w:rPr>
          <w:rFonts w:hint="eastAsia" w:ascii="仿宋" w:hAnsi="仿宋" w:eastAsia="仿宋" w:cs="仿宋_GB2312"/>
          <w:color w:val="000000"/>
          <w:spacing w:val="5"/>
          <w:sz w:val="32"/>
          <w:szCs w:val="32"/>
          <w:shd w:val="clear" w:color="auto" w:fill="FFFFFF"/>
        </w:rPr>
        <w:t>）培训单位应健全培训管理制度，提高培训服务水平，加强师资力量建设，丰富完善培训课程内容，增强实用性、针对性，并做好培训签到表、课堂视频、照片等资料归档保存，至少留存5年，以便溯源备查。</w:t>
      </w:r>
    </w:p>
    <w:p>
      <w:pPr>
        <w:spacing w:line="600" w:lineRule="exact"/>
        <w:ind w:firstLine="637"/>
        <w:outlineLvl w:val="1"/>
        <w:rPr>
          <w:rFonts w:ascii="仿宋" w:hAnsi="仿宋" w:eastAsia="仿宋" w:cs="仿宋_GB2312"/>
          <w:b/>
          <w:bCs/>
          <w:color w:val="000000"/>
          <w:sz w:val="32"/>
          <w:szCs w:val="32"/>
        </w:rPr>
      </w:pPr>
      <w:r>
        <w:rPr>
          <w:rFonts w:hint="eastAsia" w:ascii="仿宋" w:hAnsi="仿宋" w:eastAsia="仿宋" w:cs="仿宋_GB2312"/>
          <w:b/>
          <w:bCs/>
          <w:color w:val="000000"/>
          <w:sz w:val="32"/>
          <w:szCs w:val="32"/>
        </w:rPr>
        <w:t>三、测试管理</w:t>
      </w:r>
    </w:p>
    <w:p>
      <w:pPr>
        <w:spacing w:line="600" w:lineRule="exact"/>
        <w:ind w:firstLine="482" w:firstLineChars="150"/>
        <w:outlineLvl w:val="1"/>
        <w:rPr>
          <w:rFonts w:ascii="仿宋" w:hAnsi="仿宋" w:eastAsia="仿宋" w:cs="仿宋_GB2312"/>
          <w:color w:val="000000"/>
          <w:sz w:val="32"/>
          <w:szCs w:val="32"/>
        </w:rPr>
      </w:pPr>
      <w:r>
        <w:rPr>
          <w:rFonts w:hint="eastAsia" w:ascii="仿宋" w:hAnsi="仿宋" w:eastAsia="仿宋" w:cs="仿宋_GB2312"/>
          <w:b/>
          <w:bCs/>
          <w:color w:val="000000"/>
          <w:sz w:val="32"/>
          <w:szCs w:val="32"/>
        </w:rPr>
        <w:t>（一）测试安排。</w:t>
      </w:r>
      <w:r>
        <w:rPr>
          <w:rFonts w:ascii="仿宋" w:hAnsi="仿宋" w:eastAsia="仿宋" w:cs="仿宋_GB2312"/>
          <w:color w:val="000000"/>
          <w:sz w:val="32"/>
          <w:szCs w:val="32"/>
        </w:rPr>
        <w:t>主页面中显示所有能够参加测试的人员信息，可按条件筛选，选定人员后点击 【添加计划】，在弹窗页面填入测试计划名称及开始、结束时间、测试场所地址</w:t>
      </w:r>
      <w:r>
        <w:rPr>
          <w:rFonts w:hint="eastAsia" w:ascii="仿宋" w:hAnsi="仿宋" w:eastAsia="仿宋" w:cs="仿宋_GB2312"/>
          <w:color w:val="000000"/>
          <w:sz w:val="32"/>
          <w:szCs w:val="32"/>
        </w:rPr>
        <w:t>，对完成培训学时的学</w:t>
      </w:r>
      <w:r>
        <w:rPr>
          <w:rFonts w:hint="eastAsia" w:ascii="仿宋" w:hAnsi="仿宋" w:eastAsia="仿宋" w:cs="Times New Roman"/>
          <w:color w:val="000000"/>
          <w:sz w:val="32"/>
          <w:szCs w:val="32"/>
        </w:rPr>
        <w:t>员提前五个工作日进行名单上报，并组织测试。测试计划编码方式：设区市第1个字（1位）+机构简称（4个字以内）+测+年份（2位）+月份（2位）+岗位+序号（2位）。</w:t>
      </w:r>
    </w:p>
    <w:p>
      <w:pPr>
        <w:spacing w:line="600" w:lineRule="exact"/>
        <w:ind w:firstLine="480" w:firstLineChars="150"/>
        <w:outlineLvl w:val="1"/>
        <w:rPr>
          <w:rFonts w:ascii="仿宋" w:hAnsi="仿宋" w:eastAsia="仿宋" w:cs="仿宋_GB2312"/>
          <w:b/>
          <w:bCs/>
          <w:color w:val="000000"/>
          <w:sz w:val="32"/>
          <w:szCs w:val="32"/>
        </w:rPr>
      </w:pPr>
      <w:r>
        <w:rPr>
          <w:rFonts w:hint="eastAsia" w:ascii="仿宋" w:hAnsi="仿宋" w:eastAsia="仿宋" w:cs="仿宋_GB2312"/>
          <w:color w:val="000000"/>
          <w:sz w:val="32"/>
          <w:szCs w:val="32"/>
        </w:rPr>
        <w:t>操作流程（测试管理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测试计划管理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新增测试计划</w:t>
      </w:r>
      <w:r>
        <w:rPr>
          <w:rFonts w:ascii="仿宋" w:hAnsi="仿宋" w:eastAsia="仿宋" w:cs="Times New Roman"/>
          <w:color w:val="000000"/>
          <w:sz w:val="32"/>
          <w:szCs w:val="32"/>
        </w:rPr>
        <w:t>→</w:t>
      </w:r>
      <w:r>
        <w:rPr>
          <w:rFonts w:hint="eastAsia" w:ascii="仿宋" w:hAnsi="仿宋" w:eastAsia="仿宋" w:cs="Times New Roman"/>
          <w:color w:val="000000"/>
          <w:sz w:val="32"/>
          <w:szCs w:val="32"/>
        </w:rPr>
        <w:t>选择左框列表学员</w:t>
      </w:r>
      <w:r>
        <w:rPr>
          <w:rFonts w:ascii="仿宋" w:hAnsi="仿宋" w:eastAsia="仿宋" w:cs="Times New Roman"/>
          <w:color w:val="000000"/>
          <w:sz w:val="32"/>
          <w:szCs w:val="32"/>
        </w:rPr>
        <w:t>→</w:t>
      </w:r>
      <w:r>
        <w:rPr>
          <w:rFonts w:hint="eastAsia" w:ascii="仿宋" w:hAnsi="仿宋" w:eastAsia="仿宋" w:cs="Times New Roman"/>
          <w:color w:val="000000"/>
          <w:sz w:val="32"/>
          <w:szCs w:val="32"/>
        </w:rPr>
        <w:t>新增至右框</w:t>
      </w:r>
      <w:r>
        <w:rPr>
          <w:rFonts w:ascii="仿宋" w:hAnsi="仿宋" w:eastAsia="仿宋" w:cs="Times New Roman"/>
          <w:color w:val="000000"/>
          <w:sz w:val="32"/>
          <w:szCs w:val="32"/>
        </w:rPr>
        <w:t>→</w:t>
      </w:r>
      <w:r>
        <w:rPr>
          <w:rFonts w:hint="eastAsia" w:ascii="仿宋" w:hAnsi="仿宋" w:eastAsia="仿宋" w:cs="Times New Roman"/>
          <w:color w:val="000000"/>
          <w:sz w:val="32"/>
          <w:szCs w:val="32"/>
        </w:rPr>
        <w:t>添加计划</w:t>
      </w:r>
      <w:r>
        <w:rPr>
          <w:rFonts w:ascii="仿宋" w:hAnsi="仿宋" w:eastAsia="仿宋" w:cs="Times New Roman"/>
          <w:color w:val="000000"/>
          <w:sz w:val="32"/>
          <w:szCs w:val="32"/>
        </w:rPr>
        <w:t>→</w:t>
      </w:r>
      <w:r>
        <w:rPr>
          <w:rFonts w:hint="eastAsia" w:ascii="仿宋" w:hAnsi="仿宋" w:eastAsia="仿宋" w:cs="Times New Roman"/>
          <w:color w:val="000000"/>
          <w:sz w:val="32"/>
          <w:szCs w:val="32"/>
        </w:rPr>
        <w:t>保存</w:t>
      </w:r>
      <w:r>
        <w:rPr>
          <w:rFonts w:ascii="仿宋" w:hAnsi="仿宋" w:eastAsia="仿宋" w:cs="Times New Roman"/>
          <w:color w:val="000000"/>
          <w:sz w:val="32"/>
          <w:szCs w:val="32"/>
        </w:rPr>
        <w:t>→</w:t>
      </w:r>
      <w:r>
        <w:rPr>
          <w:rFonts w:hint="eastAsia" w:ascii="仿宋" w:hAnsi="仿宋" w:eastAsia="仿宋" w:cs="Times New Roman"/>
          <w:color w:val="000000"/>
          <w:sz w:val="32"/>
          <w:szCs w:val="32"/>
        </w:rPr>
        <w:t>退回测试计划管理</w:t>
      </w:r>
      <w:r>
        <w:rPr>
          <w:rFonts w:ascii="仿宋" w:hAnsi="仿宋" w:eastAsia="仿宋" w:cs="Times New Roman"/>
          <w:color w:val="000000"/>
          <w:sz w:val="32"/>
          <w:szCs w:val="32"/>
        </w:rPr>
        <w:t>→</w:t>
      </w:r>
      <w:r>
        <w:rPr>
          <w:rFonts w:hint="eastAsia" w:ascii="仿宋" w:hAnsi="仿宋" w:eastAsia="仿宋" w:cs="Times New Roman"/>
          <w:color w:val="000000"/>
          <w:sz w:val="32"/>
          <w:szCs w:val="32"/>
        </w:rPr>
        <w:t>选择分期进行批量提交审核）</w:t>
      </w:r>
    </w:p>
    <w:p>
      <w:pPr>
        <w:pStyle w:val="20"/>
        <w:spacing w:line="600" w:lineRule="exact"/>
        <w:ind w:firstLine="482" w:firstLineChars="150"/>
        <w:jc w:val="both"/>
        <w:rPr>
          <w:rFonts w:ascii="仿宋" w:hAnsi="仿宋" w:eastAsia="仿宋" w:cs="Times New Roman"/>
          <w:sz w:val="32"/>
          <w:szCs w:val="32"/>
        </w:rPr>
      </w:pPr>
      <w:r>
        <w:rPr>
          <w:rFonts w:hint="eastAsia" w:ascii="仿宋" w:hAnsi="仿宋" w:eastAsia="仿宋" w:cs="仿宋_GB2312"/>
          <w:b/>
          <w:bCs/>
          <w:sz w:val="32"/>
          <w:szCs w:val="32"/>
        </w:rPr>
        <w:t>（二）测试方式。</w:t>
      </w:r>
      <w:r>
        <w:rPr>
          <w:rFonts w:hint="eastAsia" w:ascii="仿宋" w:hAnsi="仿宋" w:eastAsia="仿宋" w:cs="仿宋_GB2312"/>
          <w:sz w:val="32"/>
          <w:szCs w:val="32"/>
        </w:rPr>
        <w:t>采取机考、闭卷方式进行，时间</w:t>
      </w:r>
      <w:r>
        <w:rPr>
          <w:rFonts w:ascii="仿宋" w:hAnsi="仿宋" w:eastAsia="仿宋" w:cs="Times New Roman"/>
          <w:sz w:val="32"/>
          <w:szCs w:val="32"/>
        </w:rPr>
        <w:t>120</w:t>
      </w:r>
      <w:r>
        <w:rPr>
          <w:rFonts w:hint="eastAsia" w:ascii="仿宋" w:hAnsi="仿宋" w:eastAsia="仿宋" w:cs="仿宋_GB2312"/>
          <w:sz w:val="32"/>
          <w:szCs w:val="32"/>
        </w:rPr>
        <w:t>分钟，成绩满分</w:t>
      </w:r>
      <w:r>
        <w:rPr>
          <w:rFonts w:ascii="仿宋" w:hAnsi="仿宋" w:eastAsia="仿宋" w:cs="Times New Roman"/>
          <w:sz w:val="32"/>
          <w:szCs w:val="32"/>
        </w:rPr>
        <w:t>100</w:t>
      </w:r>
      <w:r>
        <w:rPr>
          <w:rFonts w:hint="eastAsia" w:ascii="仿宋" w:hAnsi="仿宋" w:eastAsia="仿宋" w:cs="仿宋_GB2312"/>
          <w:sz w:val="32"/>
          <w:szCs w:val="32"/>
        </w:rPr>
        <w:t>分，</w:t>
      </w:r>
      <w:r>
        <w:rPr>
          <w:rFonts w:ascii="仿宋" w:hAnsi="仿宋" w:eastAsia="仿宋" w:cs="Times New Roman"/>
          <w:sz w:val="32"/>
          <w:szCs w:val="32"/>
        </w:rPr>
        <w:t>60</w:t>
      </w:r>
      <w:r>
        <w:rPr>
          <w:rFonts w:hint="eastAsia" w:ascii="仿宋" w:hAnsi="仿宋" w:eastAsia="仿宋" w:cs="仿宋_GB2312"/>
          <w:sz w:val="32"/>
          <w:szCs w:val="32"/>
        </w:rPr>
        <w:t>分及以上为合格。测试题型为单选题、多选题、判断题和案例题。</w:t>
      </w:r>
    </w:p>
    <w:p>
      <w:pPr>
        <w:pStyle w:val="20"/>
        <w:spacing w:line="600" w:lineRule="exact"/>
        <w:ind w:firstLine="482" w:firstLineChars="150"/>
        <w:jc w:val="both"/>
        <w:rPr>
          <w:rFonts w:ascii="仿宋" w:hAnsi="仿宋" w:eastAsia="仿宋" w:cs="Times New Roman"/>
          <w:b/>
          <w:bCs/>
          <w:sz w:val="32"/>
          <w:szCs w:val="32"/>
        </w:rPr>
      </w:pPr>
      <w:r>
        <w:rPr>
          <w:rFonts w:hint="eastAsia" w:ascii="仿宋" w:hAnsi="仿宋" w:eastAsia="仿宋" w:cs="仿宋_GB2312"/>
          <w:b/>
          <w:bCs/>
          <w:sz w:val="32"/>
          <w:szCs w:val="32"/>
        </w:rPr>
        <w:t>（三）测试管理</w:t>
      </w:r>
    </w:p>
    <w:p>
      <w:pPr>
        <w:spacing w:line="600" w:lineRule="exact"/>
        <w:ind w:firstLine="643" w:firstLineChars="200"/>
        <w:rPr>
          <w:rFonts w:ascii="仿宋" w:hAnsi="仿宋" w:eastAsia="仿宋" w:cs="仿宋_GB2312"/>
          <w:color w:val="000000"/>
          <w:kern w:val="0"/>
          <w:sz w:val="32"/>
          <w:szCs w:val="32"/>
        </w:rPr>
      </w:pPr>
      <w:r>
        <w:rPr>
          <w:rFonts w:ascii="仿宋" w:hAnsi="仿宋" w:eastAsia="仿宋" w:cs="Times New Roman"/>
          <w:b/>
          <w:bCs/>
          <w:color w:val="000000"/>
          <w:kern w:val="0"/>
          <w:sz w:val="32"/>
          <w:szCs w:val="32"/>
        </w:rPr>
        <w:t>1</w:t>
      </w:r>
      <w:r>
        <w:rPr>
          <w:rFonts w:hint="eastAsia" w:ascii="仿宋" w:hAnsi="仿宋" w:eastAsia="仿宋" w:cs="仿宋_GB2312"/>
          <w:b/>
          <w:bCs/>
          <w:color w:val="000000"/>
          <w:kern w:val="0"/>
          <w:sz w:val="32"/>
          <w:szCs w:val="32"/>
        </w:rPr>
        <w:t>．测试场所。</w:t>
      </w:r>
      <w:r>
        <w:rPr>
          <w:rFonts w:hint="eastAsia" w:ascii="仿宋" w:hAnsi="仿宋" w:eastAsia="仿宋" w:cs="仿宋_GB2312"/>
          <w:color w:val="000000"/>
          <w:kern w:val="0"/>
          <w:sz w:val="32"/>
          <w:szCs w:val="32"/>
        </w:rPr>
        <w:t>测试在标准化的计算机房（详见附件</w:t>
      </w:r>
      <w:r>
        <w:rPr>
          <w:rFonts w:hint="eastAsia" w:ascii="仿宋" w:hAnsi="仿宋" w:eastAsia="仿宋" w:cs="Times New Roman"/>
          <w:color w:val="000000"/>
          <w:kern w:val="0"/>
          <w:sz w:val="32"/>
          <w:szCs w:val="32"/>
        </w:rPr>
        <w:t>H</w:t>
      </w:r>
      <w:r>
        <w:rPr>
          <w:rFonts w:hint="eastAsia" w:ascii="仿宋" w:hAnsi="仿宋" w:eastAsia="仿宋" w:cs="仿宋_GB2312"/>
          <w:color w:val="000000"/>
          <w:kern w:val="0"/>
          <w:sz w:val="32"/>
          <w:szCs w:val="32"/>
        </w:rPr>
        <w:t>）进行。测试过程中，培训单位要确保设备和监控系统正常运行，实现全程监控，监控系统须对全程监控视频进行存储，文件名以测试的场次和时间命名。每场测试的监控录像文件必须完整保留5年，以备事后抽查及观看录像回放。</w:t>
      </w:r>
    </w:p>
    <w:p>
      <w:pPr>
        <w:widowControl/>
        <w:spacing w:line="600" w:lineRule="exact"/>
        <w:ind w:firstLine="643" w:firstLineChars="200"/>
        <w:jc w:val="left"/>
        <w:rPr>
          <w:rFonts w:ascii="仿宋" w:hAnsi="仿宋" w:eastAsia="仿宋" w:cs="Times New Roman"/>
          <w:color w:val="000000"/>
          <w:kern w:val="0"/>
          <w:sz w:val="32"/>
          <w:szCs w:val="32"/>
        </w:rPr>
      </w:pPr>
      <w:r>
        <w:rPr>
          <w:rFonts w:ascii="仿宋" w:hAnsi="仿宋" w:eastAsia="仿宋" w:cs="Times New Roman"/>
          <w:b/>
          <w:bCs/>
          <w:color w:val="000000"/>
          <w:kern w:val="0"/>
          <w:sz w:val="32"/>
          <w:szCs w:val="32"/>
        </w:rPr>
        <w:t>2</w:t>
      </w:r>
      <w:r>
        <w:rPr>
          <w:rFonts w:hint="eastAsia" w:ascii="仿宋" w:hAnsi="仿宋" w:eastAsia="仿宋" w:cs="仿宋_GB2312"/>
          <w:b/>
          <w:bCs/>
          <w:color w:val="000000"/>
          <w:kern w:val="0"/>
          <w:sz w:val="32"/>
          <w:szCs w:val="32"/>
        </w:rPr>
        <w:t>．测试组织。</w:t>
      </w:r>
      <w:r>
        <w:rPr>
          <w:rFonts w:hint="eastAsia" w:ascii="仿宋" w:hAnsi="仿宋" w:eastAsia="仿宋" w:cs="仿宋_GB2312"/>
          <w:color w:val="000000"/>
          <w:kern w:val="0"/>
          <w:sz w:val="32"/>
          <w:szCs w:val="32"/>
        </w:rPr>
        <w:t>培训单位应认真做好测试具体组织管理工作，具体包括：制定《测试规则》并供学员阅知；每场不少于30人参加测试</w:t>
      </w:r>
      <w:r>
        <w:rPr>
          <w:rFonts w:hint="eastAsia" w:ascii="仿宋" w:hAnsi="仿宋" w:eastAsia="仿宋" w:cs="仿宋_GB2312"/>
          <w:color w:val="000000"/>
          <w:kern w:val="0"/>
          <w:sz w:val="32"/>
          <w:szCs w:val="32"/>
        </w:rPr>
        <w:t>；在测试前检查考场内计算机设置及网络连接是否运行正常；测试当天每个考场应至少配备两名工作人员，工作人员在开始测试前向学员宣读《测试规则》（详见附件</w:t>
      </w:r>
      <w:r>
        <w:rPr>
          <w:rFonts w:hint="eastAsia" w:ascii="仿宋" w:hAnsi="仿宋" w:eastAsia="仿宋" w:cs="Times New Roman"/>
          <w:color w:val="000000"/>
          <w:kern w:val="0"/>
          <w:sz w:val="32"/>
          <w:szCs w:val="32"/>
        </w:rPr>
        <w:t>I</w:t>
      </w:r>
      <w:r>
        <w:rPr>
          <w:rFonts w:hint="eastAsia" w:ascii="仿宋" w:hAnsi="仿宋" w:eastAsia="仿宋" w:cs="仿宋_GB2312"/>
          <w:color w:val="000000"/>
          <w:kern w:val="0"/>
          <w:sz w:val="32"/>
          <w:szCs w:val="32"/>
        </w:rPr>
        <w:t>），讲解测试管理系统操作事项，指导学员进行测试操作，若遇问题应及时解决。</w:t>
      </w:r>
    </w:p>
    <w:p>
      <w:pPr>
        <w:widowControl/>
        <w:spacing w:line="600" w:lineRule="exact"/>
        <w:ind w:firstLine="643" w:firstLineChars="200"/>
        <w:jc w:val="left"/>
        <w:rPr>
          <w:rFonts w:ascii="仿宋" w:hAnsi="仿宋" w:eastAsia="仿宋" w:cs="Times New Roman"/>
          <w:color w:val="000000"/>
          <w:kern w:val="0"/>
          <w:sz w:val="32"/>
          <w:szCs w:val="32"/>
        </w:rPr>
      </w:pPr>
      <w:r>
        <w:rPr>
          <w:rFonts w:ascii="仿宋" w:hAnsi="仿宋" w:eastAsia="仿宋" w:cs="Times New Roman"/>
          <w:b/>
          <w:bCs/>
          <w:color w:val="000000"/>
          <w:kern w:val="0"/>
          <w:sz w:val="32"/>
          <w:szCs w:val="32"/>
        </w:rPr>
        <w:t>3.</w:t>
      </w:r>
      <w:r>
        <w:rPr>
          <w:rFonts w:hint="eastAsia" w:ascii="仿宋" w:hAnsi="仿宋" w:eastAsia="仿宋" w:cs="仿宋_GB2312"/>
          <w:b/>
          <w:bCs/>
          <w:color w:val="000000"/>
          <w:kern w:val="0"/>
          <w:sz w:val="32"/>
          <w:szCs w:val="32"/>
        </w:rPr>
        <w:t>学员管理。</w:t>
      </w:r>
      <w:r>
        <w:rPr>
          <w:rFonts w:hint="eastAsia" w:ascii="仿宋" w:hAnsi="仿宋" w:eastAsia="仿宋" w:cs="仿宋_GB2312"/>
          <w:color w:val="000000"/>
          <w:kern w:val="0"/>
          <w:sz w:val="32"/>
          <w:szCs w:val="32"/>
        </w:rPr>
        <w:t>学员凭本人身份证在规定时间内到指定计算机房参加测试，严格遵守《测试规则》，在测试中有非本人参加、作弊等行为的，当场取消当批次测试资格和测试成绩。</w:t>
      </w:r>
    </w:p>
    <w:p>
      <w:pPr>
        <w:pStyle w:val="20"/>
        <w:spacing w:line="600" w:lineRule="exact"/>
        <w:ind w:firstLine="637"/>
        <w:jc w:val="both"/>
        <w:outlineLvl w:val="1"/>
        <w:rPr>
          <w:rFonts w:ascii="仿宋" w:hAnsi="仿宋" w:eastAsia="仿宋" w:cs="Times New Roman"/>
          <w:b/>
          <w:bCs/>
          <w:sz w:val="32"/>
          <w:szCs w:val="32"/>
        </w:rPr>
      </w:pPr>
      <w:r>
        <w:rPr>
          <w:rFonts w:hint="eastAsia" w:ascii="仿宋" w:hAnsi="仿宋" w:eastAsia="仿宋" w:cs="仿宋_GB2312"/>
          <w:b/>
          <w:bCs/>
          <w:sz w:val="32"/>
          <w:szCs w:val="32"/>
        </w:rPr>
        <w:t>四、证书管理</w:t>
      </w:r>
    </w:p>
    <w:p>
      <w:pPr>
        <w:spacing w:line="600" w:lineRule="exact"/>
        <w:ind w:firstLine="640" w:firstLineChars="200"/>
        <w:rPr>
          <w:rFonts w:ascii="Times New Roman" w:hAnsi="仿宋_GB2312" w:eastAsia="仿宋_GB2312" w:cs="仿宋_GB2312"/>
          <w:color w:val="000000"/>
          <w:kern w:val="0"/>
          <w:sz w:val="32"/>
          <w:szCs w:val="32"/>
        </w:rPr>
      </w:pPr>
      <w:r>
        <w:rPr>
          <w:rFonts w:hint="eastAsia" w:ascii="仿宋" w:hAnsi="仿宋" w:eastAsia="仿宋" w:cs="仿宋_GB2312"/>
          <w:color w:val="000000"/>
          <w:kern w:val="0"/>
          <w:sz w:val="32"/>
          <w:szCs w:val="32"/>
        </w:rPr>
        <w:t>培训测试合格人员，由培训单位核发《住房和城乡建设领域施工现场专业人员职业培训合格证书》，通过“</w:t>
      </w:r>
      <w:r>
        <w:rPr>
          <w:rFonts w:hint="eastAsia" w:ascii="仿宋" w:hAnsi="仿宋" w:eastAsia="仿宋" w:cs="仿宋_GB2312"/>
          <w:color w:val="000000"/>
          <w:sz w:val="32"/>
          <w:szCs w:val="32"/>
        </w:rPr>
        <w:t>住房城乡建设行业从业人员培训管理信息系统</w:t>
      </w:r>
      <w:r>
        <w:rPr>
          <w:rFonts w:hint="eastAsia" w:ascii="仿宋" w:hAnsi="仿宋" w:eastAsia="仿宋" w:cs="仿宋_GB2312"/>
          <w:color w:val="000000"/>
          <w:kern w:val="0"/>
          <w:sz w:val="32"/>
          <w:szCs w:val="32"/>
        </w:rPr>
        <w:t>”，按</w:t>
      </w:r>
      <w:r>
        <w:rPr>
          <w:rFonts w:hint="eastAsia" w:ascii="仿宋" w:hAnsi="仿宋" w:eastAsia="仿宋" w:cs="仿宋_GB2312"/>
          <w:color w:val="000000"/>
          <w:sz w:val="32"/>
          <w:szCs w:val="32"/>
        </w:rPr>
        <w:t>住建部办公厅建办人函</w:t>
      </w:r>
      <w:r>
        <w:rPr>
          <w:rFonts w:hint="eastAsia" w:ascii="仿宋" w:hAnsi="仿宋" w:eastAsia="仿宋" w:cs="仿宋_GB2312"/>
          <w:bCs/>
          <w:sz w:val="32"/>
          <w:szCs w:val="32"/>
        </w:rPr>
        <w:t>﹝2019﹞384号文件规定的</w:t>
      </w:r>
      <w:r>
        <w:rPr>
          <w:rFonts w:hint="eastAsia" w:ascii="仿宋" w:hAnsi="仿宋" w:eastAsia="仿宋" w:cs="仿宋_GB2312"/>
          <w:color w:val="000000"/>
          <w:kern w:val="0"/>
          <w:sz w:val="32"/>
          <w:szCs w:val="32"/>
        </w:rPr>
        <w:t>编码规则自动生成电子培训合格证书，不再发放纸质证书。确需纸质证书的，由培训单位或测试合格人员登录</w:t>
      </w:r>
      <w:r>
        <w:rPr>
          <w:rFonts w:ascii="仿宋" w:hAnsi="仿宋" w:eastAsia="仿宋" w:cs="Times New Roman"/>
          <w:color w:val="000000"/>
          <w:kern w:val="0"/>
          <w:sz w:val="32"/>
          <w:szCs w:val="32"/>
        </w:rPr>
        <w:t>“</w:t>
      </w:r>
      <w:r>
        <w:rPr>
          <w:rFonts w:hint="eastAsia" w:ascii="仿宋" w:hAnsi="仿宋" w:eastAsia="仿宋" w:cs="仿宋_GB2312"/>
          <w:color w:val="000000"/>
          <w:sz w:val="32"/>
          <w:szCs w:val="32"/>
        </w:rPr>
        <w:t>住房城乡建设行业从业人员培训管理信息系统</w:t>
      </w:r>
      <w:r>
        <w:rPr>
          <w:rFonts w:ascii="仿宋" w:hAnsi="仿宋" w:eastAsia="仿宋" w:cs="Times New Roman"/>
          <w:color w:val="000000"/>
          <w:kern w:val="0"/>
          <w:sz w:val="32"/>
          <w:szCs w:val="32"/>
        </w:rPr>
        <w:t>”</w:t>
      </w:r>
      <w:r>
        <w:rPr>
          <w:rFonts w:hint="eastAsia" w:ascii="仿宋" w:hAnsi="仿宋" w:eastAsia="仿宋" w:cs="仿宋_GB2312"/>
          <w:color w:val="000000"/>
          <w:kern w:val="0"/>
          <w:sz w:val="32"/>
          <w:szCs w:val="32"/>
        </w:rPr>
        <w:t>自行下载、打印。证书上设有二维码、查询地址，</w:t>
      </w:r>
      <w:r>
        <w:rPr>
          <w:rFonts w:hint="eastAsia" w:ascii="Times New Roman" w:hAnsi="仿宋_GB2312" w:eastAsia="仿宋_GB2312" w:cs="仿宋_GB2312"/>
          <w:color w:val="000000"/>
          <w:kern w:val="0"/>
          <w:sz w:val="32"/>
          <w:szCs w:val="32"/>
        </w:rPr>
        <w:t>便于查询使用。证书信息修改、勘误、注销等由培训单位负责。</w:t>
      </w:r>
    </w:p>
    <w:p>
      <w:pPr>
        <w:pStyle w:val="20"/>
        <w:spacing w:line="600" w:lineRule="exact"/>
        <w:ind w:firstLine="637"/>
        <w:jc w:val="both"/>
        <w:outlineLvl w:val="1"/>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五、资料管理</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仿宋_GB2312" w:eastAsia="仿宋_GB2312" w:cs="仿宋_GB2312"/>
          <w:color w:val="000000"/>
          <w:kern w:val="0"/>
          <w:sz w:val="32"/>
          <w:szCs w:val="32"/>
        </w:rPr>
        <w:t>培训单位要对培训和测试工作的报名、资格审查、培训管理、测试管理、证书管理等全过程产生的相关纸质、电子版资料及时进行整理归档、分类存放、登记管理。</w:t>
      </w:r>
    </w:p>
    <w:p>
      <w:pPr>
        <w:spacing w:line="600" w:lineRule="exact"/>
        <w:ind w:firstLine="643" w:firstLineChars="200"/>
        <w:outlineLvl w:val="1"/>
        <w:rPr>
          <w:rFonts w:ascii="Times New Roman" w:hAnsi="Times New Roman" w:eastAsia="仿宋_GB2312" w:cs="Times New Roman"/>
          <w:b/>
          <w:bCs/>
          <w:color w:val="000000"/>
          <w:kern w:val="0"/>
          <w:sz w:val="32"/>
          <w:szCs w:val="32"/>
        </w:rPr>
      </w:pPr>
      <w:r>
        <w:rPr>
          <w:rFonts w:hint="eastAsia" w:ascii="Times New Roman" w:hAnsi="Times New Roman" w:eastAsia="仿宋_GB2312" w:cs="仿宋_GB2312"/>
          <w:b/>
          <w:bCs/>
          <w:color w:val="000000"/>
          <w:kern w:val="0"/>
          <w:sz w:val="32"/>
          <w:szCs w:val="32"/>
        </w:rPr>
        <w:t>六、监督管理</w:t>
      </w:r>
    </w:p>
    <w:p>
      <w:pPr>
        <w:spacing w:line="600" w:lineRule="exact"/>
        <w:ind w:firstLine="640" w:firstLineChars="200"/>
        <w:rPr>
          <w:rFonts w:ascii="Times New Roman" w:hAnsi="仿宋_GB2312" w:eastAsia="仿宋_GB2312" w:cs="仿宋_GB2312"/>
          <w:color w:val="000000"/>
          <w:kern w:val="0"/>
          <w:sz w:val="32"/>
          <w:szCs w:val="32"/>
        </w:rPr>
      </w:pPr>
      <w:r>
        <w:rPr>
          <w:rFonts w:hint="eastAsia" w:ascii="Times New Roman" w:hAnsi="仿宋_GB2312" w:eastAsia="仿宋_GB2312" w:cs="仿宋_GB2312"/>
          <w:color w:val="000000"/>
          <w:kern w:val="0"/>
          <w:sz w:val="32"/>
          <w:szCs w:val="32"/>
        </w:rPr>
        <w:t>各级住房和城乡建设主管部门要加强对施工现场专业人员职业培训工作的指导、监督，建立完善培训机构“优胜劣汰”进出机制，对其实行动态管理，督促企业履行培训主体责任，鼓励并引导专业人员参加专业知识培训，不断提升专业技术水平和综合素质，确保工程质量和施工安全。按照“谁培训、谁负责”原则，培训单位应对培训真实性和培训质量负责。如发现在报名、培训、测试过程中存在弄虚作假、违规行为的，一经查实，根据情节轻重，应暂停其培训测试资格，直至取消培训机构备案，注销其违规期间发放的培训合格证书。</w:t>
      </w:r>
    </w:p>
    <w:p>
      <w:pPr>
        <w:spacing w:line="600" w:lineRule="exact"/>
        <w:jc w:val="left"/>
        <w:rPr>
          <w:rFonts w:ascii="Times New Roman" w:hAnsi="仿宋_GB2312" w:eastAsia="仿宋_GB2312" w:cs="仿宋_GB2312"/>
          <w:color w:val="000000"/>
          <w:kern w:val="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黑体" w:hAnsi="黑体" w:eastAsia="黑体" w:cs="黑体"/>
          <w:color w:val="000000"/>
          <w:sz w:val="32"/>
          <w:szCs w:val="32"/>
        </w:rPr>
      </w:pPr>
    </w:p>
    <w:p>
      <w:pPr>
        <w:spacing w:line="600" w:lineRule="exact"/>
        <w:jc w:val="left"/>
        <w:rPr>
          <w:rFonts w:ascii="仿宋" w:hAnsi="仿宋" w:eastAsia="仿宋" w:cs="Times New Roman"/>
          <w:color w:val="000000"/>
          <w:sz w:val="32"/>
          <w:szCs w:val="32"/>
        </w:rPr>
      </w:pPr>
      <w:r>
        <w:rPr>
          <w:rFonts w:hint="eastAsia" w:ascii="仿宋" w:hAnsi="仿宋" w:eastAsia="仿宋" w:cs="黑体"/>
          <w:color w:val="000000"/>
          <w:sz w:val="32"/>
          <w:szCs w:val="32"/>
        </w:rPr>
        <w:t>附录</w:t>
      </w:r>
      <w:r>
        <w:rPr>
          <w:rFonts w:ascii="仿宋" w:hAnsi="仿宋" w:eastAsia="仿宋" w:cs="黑体"/>
          <w:color w:val="000000"/>
          <w:sz w:val="32"/>
          <w:szCs w:val="32"/>
        </w:rPr>
        <w:t>A</w:t>
      </w:r>
    </w:p>
    <w:p>
      <w:pPr>
        <w:spacing w:line="600" w:lineRule="exact"/>
        <w:jc w:val="left"/>
        <w:rPr>
          <w:rFonts w:ascii="黑体" w:hAnsi="黑体" w:eastAsia="黑体" w:cs="Times New Roman"/>
          <w:color w:val="000000"/>
          <w:sz w:val="32"/>
          <w:szCs w:val="32"/>
        </w:rPr>
      </w:pPr>
    </w:p>
    <w:p>
      <w:pPr>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住房城乡建设领域施工</w:t>
      </w:r>
    </w:p>
    <w:p>
      <w:pPr>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现场专业人员职业培训单位有关要求</w:t>
      </w:r>
    </w:p>
    <w:p>
      <w:pPr>
        <w:widowControl/>
        <w:spacing w:line="600" w:lineRule="exact"/>
        <w:ind w:firstLine="420" w:firstLineChars="200"/>
        <w:rPr>
          <w:rFonts w:ascii="华文中宋" w:hAnsi="华文中宋" w:eastAsia="华文中宋" w:cs="Times New Roman"/>
          <w:b/>
          <w:bCs/>
        </w:rPr>
      </w:pPr>
    </w:p>
    <w:p>
      <w:pPr>
        <w:widowControl/>
        <w:spacing w:line="600" w:lineRule="exact"/>
        <w:ind w:firstLine="643" w:firstLineChars="200"/>
        <w:outlineLvl w:val="1"/>
        <w:rPr>
          <w:rFonts w:ascii="仿宋" w:hAnsi="仿宋" w:eastAsia="仿宋" w:cs="Times New Roman"/>
          <w:b/>
          <w:bCs/>
          <w:sz w:val="32"/>
          <w:szCs w:val="32"/>
        </w:rPr>
      </w:pPr>
      <w:r>
        <w:rPr>
          <w:rFonts w:ascii="仿宋" w:hAnsi="仿宋" w:eastAsia="仿宋" w:cs="Times New Roman"/>
          <w:b/>
          <w:bCs/>
          <w:sz w:val="32"/>
          <w:szCs w:val="32"/>
        </w:rPr>
        <w:t>1</w:t>
      </w:r>
      <w:r>
        <w:rPr>
          <w:rFonts w:hint="eastAsia" w:ascii="仿宋" w:hAnsi="仿宋" w:eastAsia="仿宋" w:cs="仿宋_GB2312"/>
          <w:b/>
          <w:bCs/>
          <w:sz w:val="32"/>
          <w:szCs w:val="32"/>
        </w:rPr>
        <w:t>．培训单位类别</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开展施工现场专业人员职业培训的单位应为下列之一。</w:t>
      </w:r>
    </w:p>
    <w:p>
      <w:pPr>
        <w:widowControl/>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1</w:t>
      </w:r>
      <w:r>
        <w:rPr>
          <w:rFonts w:hint="eastAsia" w:ascii="仿宋" w:hAnsi="仿宋" w:eastAsia="仿宋" w:cs="仿宋_GB2312"/>
          <w:sz w:val="32"/>
          <w:szCs w:val="32"/>
        </w:rPr>
        <w:t>）一级及以上施工企业，且具有专门培训机构，如企业培训中心等。企业具有一定规模的自有施工现场专业人员，无拖欠农民工工资等不良行为记录。</w:t>
      </w:r>
    </w:p>
    <w:p>
      <w:pPr>
        <w:widowControl/>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2</w:t>
      </w:r>
      <w:r>
        <w:rPr>
          <w:rFonts w:hint="eastAsia" w:ascii="仿宋" w:hAnsi="仿宋" w:eastAsia="仿宋" w:cs="仿宋_GB2312"/>
          <w:sz w:val="32"/>
          <w:szCs w:val="32"/>
        </w:rPr>
        <w:t>）具有相关办学资质的培训机构，具备从事住房和城乡建设领域相关培训能力，长期支持行业人才培养工作，从业信用良好，无不良记录。</w:t>
      </w:r>
    </w:p>
    <w:p>
      <w:pPr>
        <w:widowControl/>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3</w:t>
      </w:r>
      <w:r>
        <w:rPr>
          <w:rFonts w:hint="eastAsia" w:ascii="仿宋" w:hAnsi="仿宋" w:eastAsia="仿宋" w:cs="仿宋_GB2312"/>
          <w:sz w:val="32"/>
          <w:szCs w:val="32"/>
        </w:rPr>
        <w:t>）开设住房和城乡建设领域相关课程的职业院校（含技师学院、技工院校）等，长期从事行业相关人才培养，长期为行业输送大量合格人才，无不良记录。</w:t>
      </w:r>
    </w:p>
    <w:p>
      <w:pPr>
        <w:widowControl/>
        <w:spacing w:line="600" w:lineRule="exact"/>
        <w:ind w:firstLine="643" w:firstLineChars="200"/>
        <w:outlineLvl w:val="1"/>
        <w:rPr>
          <w:rFonts w:ascii="仿宋" w:hAnsi="仿宋" w:eastAsia="仿宋" w:cs="Times New Roman"/>
          <w:b/>
          <w:bCs/>
          <w:sz w:val="32"/>
          <w:szCs w:val="32"/>
        </w:rPr>
      </w:pPr>
      <w:r>
        <w:rPr>
          <w:rFonts w:ascii="仿宋" w:hAnsi="仿宋" w:eastAsia="仿宋" w:cs="Times New Roman"/>
          <w:b/>
          <w:bCs/>
          <w:sz w:val="32"/>
          <w:szCs w:val="32"/>
        </w:rPr>
        <w:t>2</w:t>
      </w:r>
      <w:r>
        <w:rPr>
          <w:rFonts w:hint="eastAsia" w:ascii="仿宋" w:hAnsi="仿宋" w:eastAsia="仿宋" w:cs="仿宋_GB2312"/>
          <w:b/>
          <w:bCs/>
          <w:sz w:val="32"/>
          <w:szCs w:val="32"/>
        </w:rPr>
        <w:t>．培训单位应具备的条件</w:t>
      </w:r>
    </w:p>
    <w:p>
      <w:pPr>
        <w:widowControl/>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1</w:t>
      </w:r>
      <w:r>
        <w:rPr>
          <w:rFonts w:hint="eastAsia" w:ascii="仿宋" w:hAnsi="仿宋" w:eastAsia="仿宋" w:cs="仿宋_GB2312"/>
          <w:sz w:val="32"/>
          <w:szCs w:val="32"/>
        </w:rPr>
        <w:t>）遵纪守法，熟悉国家职业教育方针和就业政策，社会信用良好，无违法等不良行为记录。</w:t>
      </w:r>
    </w:p>
    <w:p>
      <w:pPr>
        <w:widowControl/>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2</w:t>
      </w:r>
      <w:r>
        <w:rPr>
          <w:rFonts w:hint="eastAsia" w:ascii="仿宋" w:hAnsi="仿宋" w:eastAsia="仿宋" w:cs="仿宋_GB2312"/>
          <w:sz w:val="32"/>
          <w:szCs w:val="32"/>
        </w:rPr>
        <w:t>）建立相对完善的培训管理制度，具有规范的财务制度和内部规章制度，运营管理规范。</w:t>
      </w:r>
    </w:p>
    <w:p>
      <w:pPr>
        <w:tabs>
          <w:tab w:val="left" w:pos="1440"/>
        </w:tabs>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3</w:t>
      </w:r>
      <w:r>
        <w:rPr>
          <w:rFonts w:hint="eastAsia" w:ascii="仿宋" w:hAnsi="仿宋" w:eastAsia="仿宋" w:cs="仿宋_GB2312"/>
          <w:sz w:val="32"/>
          <w:szCs w:val="32"/>
        </w:rPr>
        <w:t>）具有与培训职业岗位、规模相适应的培训场所、实训设施、设备。</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4</w:t>
      </w:r>
      <w:r>
        <w:rPr>
          <w:rFonts w:hint="eastAsia" w:ascii="仿宋" w:hAnsi="仿宋" w:eastAsia="仿宋" w:cs="仿宋_GB2312"/>
          <w:sz w:val="32"/>
          <w:szCs w:val="32"/>
        </w:rPr>
        <w:t>）有专门负责施工现场专业人员职业培训工作的机构，有与培训工作相适应的专职工作人员、一定数量的相关专业专职教师及稳定的兼职教师队伍。</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w:t>
      </w:r>
      <w:r>
        <w:rPr>
          <w:rFonts w:ascii="仿宋" w:hAnsi="仿宋" w:eastAsia="仿宋" w:cs="Times New Roman"/>
          <w:sz w:val="32"/>
          <w:szCs w:val="32"/>
        </w:rPr>
        <w:t>5</w:t>
      </w:r>
      <w:r>
        <w:rPr>
          <w:rFonts w:hint="eastAsia" w:ascii="仿宋" w:hAnsi="仿宋" w:eastAsia="仿宋" w:cs="仿宋_GB2312"/>
          <w:sz w:val="32"/>
          <w:szCs w:val="32"/>
        </w:rPr>
        <w:t>）配备开展培训测试所必须的计算机、网络环境、视频监控等设备，自愿接受并积极配合相关部门的培训监管。</w:t>
      </w:r>
    </w:p>
    <w:p>
      <w:pPr>
        <w:spacing w:line="600" w:lineRule="exact"/>
        <w:ind w:firstLine="1600" w:firstLineChars="500"/>
        <w:rPr>
          <w:rFonts w:ascii="仿宋" w:hAnsi="仿宋" w:eastAsia="仿宋" w:cs="Times New Roman"/>
          <w:color w:val="000000"/>
          <w:sz w:val="32"/>
          <w:szCs w:val="32"/>
        </w:rPr>
      </w:pPr>
    </w:p>
    <w:p>
      <w:pPr>
        <w:spacing w:line="600" w:lineRule="exact"/>
        <w:rPr>
          <w:rFonts w:ascii="仿宋" w:hAnsi="仿宋" w:eastAsia="仿宋" w:cs="Times New Roman"/>
          <w:b/>
          <w:bCs/>
          <w:color w:val="000000"/>
          <w:sz w:val="36"/>
          <w:szCs w:val="36"/>
        </w:rPr>
      </w:pPr>
    </w:p>
    <w:p>
      <w:pPr>
        <w:spacing w:line="600" w:lineRule="exact"/>
        <w:rPr>
          <w:rFonts w:ascii="仿宋" w:hAnsi="仿宋" w:eastAsia="仿宋"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b/>
          <w:bCs/>
          <w:color w:val="000000"/>
          <w:sz w:val="36"/>
          <w:szCs w:val="36"/>
        </w:rPr>
      </w:pPr>
    </w:p>
    <w:p>
      <w:pPr>
        <w:spacing w:line="600" w:lineRule="exact"/>
        <w:jc w:val="left"/>
        <w:rPr>
          <w:rFonts w:ascii="仿宋" w:hAnsi="仿宋" w:eastAsia="仿宋" w:cs="黑体"/>
          <w:sz w:val="32"/>
          <w:szCs w:val="32"/>
        </w:rPr>
      </w:pPr>
      <w:r>
        <w:rPr>
          <w:rFonts w:ascii="黑体" w:hAnsi="黑体" w:eastAsia="黑体" w:cs="Times New Roman"/>
          <w:sz w:val="32"/>
          <w:szCs w:val="32"/>
        </w:rPr>
        <w:br w:type="page"/>
      </w:r>
      <w:r>
        <w:rPr>
          <w:rFonts w:hint="eastAsia" w:ascii="仿宋" w:hAnsi="仿宋" w:eastAsia="仿宋" w:cs="黑体"/>
          <w:sz w:val="32"/>
          <w:szCs w:val="32"/>
        </w:rPr>
        <w:t>附件</w:t>
      </w:r>
      <w:r>
        <w:rPr>
          <w:rFonts w:ascii="仿宋" w:hAnsi="仿宋" w:eastAsia="仿宋" w:cs="黑体"/>
          <w:sz w:val="32"/>
          <w:szCs w:val="32"/>
        </w:rPr>
        <w:t>B</w:t>
      </w:r>
    </w:p>
    <w:p>
      <w:pPr>
        <w:spacing w:line="600" w:lineRule="exact"/>
        <w:jc w:val="left"/>
        <w:rPr>
          <w:rFonts w:ascii="Times New Roman" w:hAnsi="Times New Roman" w:eastAsia="仿宋_GB2312" w:cs="Times New Roman"/>
        </w:rPr>
      </w:pPr>
    </w:p>
    <w:p>
      <w:pPr>
        <w:spacing w:line="600" w:lineRule="exact"/>
        <w:jc w:val="center"/>
        <w:rPr>
          <w:rFonts w:ascii="华文中宋" w:hAnsi="华文中宋" w:eastAsia="华文中宋" w:cs="方正小标宋简体"/>
          <w:b/>
          <w:sz w:val="44"/>
          <w:szCs w:val="44"/>
        </w:rPr>
      </w:pPr>
    </w:p>
    <w:p>
      <w:pPr>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住房和城乡建设领域施工现场专业人员</w:t>
      </w:r>
    </w:p>
    <w:p>
      <w:pPr>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培训机构信息</w:t>
      </w:r>
    </w:p>
    <w:p>
      <w:pPr>
        <w:spacing w:line="600" w:lineRule="exact"/>
        <w:jc w:val="center"/>
        <w:rPr>
          <w:rFonts w:ascii="Times New Roman" w:hAnsi="Times New Roman" w:eastAsia="仿宋_GB2312" w:cs="Times New Roman"/>
          <w:b/>
          <w:sz w:val="52"/>
          <w:szCs w:val="52"/>
        </w:rPr>
      </w:pPr>
    </w:p>
    <w:p>
      <w:pPr>
        <w:spacing w:line="600" w:lineRule="exact"/>
        <w:jc w:val="center"/>
        <w:rPr>
          <w:rFonts w:ascii="Times New Roman" w:hAnsi="Times New Roman" w:eastAsia="仿宋_GB2312" w:cs="Times New Roman"/>
          <w:sz w:val="52"/>
          <w:szCs w:val="52"/>
        </w:rPr>
      </w:pPr>
    </w:p>
    <w:p>
      <w:pPr>
        <w:spacing w:line="800" w:lineRule="exact"/>
        <w:jc w:val="center"/>
        <w:rPr>
          <w:rFonts w:ascii="Times New Roman" w:hAnsi="Times New Roman" w:eastAsia="仿宋_GB2312" w:cs="Times New Roman"/>
          <w:sz w:val="52"/>
          <w:szCs w:val="52"/>
        </w:rPr>
      </w:pPr>
    </w:p>
    <w:p>
      <w:pPr>
        <w:spacing w:line="800" w:lineRule="exact"/>
        <w:jc w:val="center"/>
        <w:outlineLvl w:val="2"/>
        <w:rPr>
          <w:rFonts w:ascii="黑体" w:hAnsi="黑体" w:eastAsia="黑体" w:cs="Times New Roman"/>
          <w:sz w:val="72"/>
          <w:szCs w:val="72"/>
        </w:rPr>
      </w:pPr>
      <w:r>
        <w:rPr>
          <w:rFonts w:hint="eastAsia" w:ascii="黑体" w:hAnsi="黑体" w:eastAsia="黑体" w:cs="黑体"/>
          <w:sz w:val="72"/>
          <w:szCs w:val="72"/>
        </w:rPr>
        <w:t>登</w:t>
      </w:r>
    </w:p>
    <w:p>
      <w:pPr>
        <w:spacing w:line="800" w:lineRule="exact"/>
        <w:jc w:val="center"/>
        <w:rPr>
          <w:rFonts w:ascii="黑体" w:hAnsi="黑体" w:eastAsia="黑体" w:cs="Times New Roman"/>
          <w:sz w:val="72"/>
          <w:szCs w:val="72"/>
        </w:rPr>
      </w:pPr>
    </w:p>
    <w:p>
      <w:pPr>
        <w:spacing w:line="800" w:lineRule="exact"/>
        <w:jc w:val="center"/>
        <w:outlineLvl w:val="2"/>
        <w:rPr>
          <w:rFonts w:ascii="黑体" w:hAnsi="黑体" w:eastAsia="黑体" w:cs="Times New Roman"/>
          <w:sz w:val="72"/>
          <w:szCs w:val="72"/>
        </w:rPr>
      </w:pPr>
      <w:r>
        <w:rPr>
          <w:rFonts w:hint="eastAsia" w:ascii="黑体" w:hAnsi="黑体" w:eastAsia="黑体" w:cs="黑体"/>
          <w:sz w:val="72"/>
          <w:szCs w:val="72"/>
        </w:rPr>
        <w:t>记</w:t>
      </w:r>
    </w:p>
    <w:p>
      <w:pPr>
        <w:spacing w:line="800" w:lineRule="exact"/>
        <w:jc w:val="center"/>
        <w:rPr>
          <w:rFonts w:ascii="黑体" w:hAnsi="黑体" w:eastAsia="黑体" w:cs="Times New Roman"/>
          <w:sz w:val="72"/>
          <w:szCs w:val="72"/>
        </w:rPr>
      </w:pPr>
    </w:p>
    <w:p>
      <w:pPr>
        <w:spacing w:line="800" w:lineRule="exact"/>
        <w:jc w:val="center"/>
        <w:outlineLvl w:val="2"/>
        <w:rPr>
          <w:rFonts w:ascii="黑体" w:hAnsi="黑体" w:eastAsia="黑体" w:cs="Times New Roman"/>
          <w:sz w:val="72"/>
          <w:szCs w:val="72"/>
        </w:rPr>
      </w:pPr>
      <w:r>
        <w:rPr>
          <w:rFonts w:hint="eastAsia" w:ascii="黑体" w:hAnsi="黑体" w:eastAsia="黑体" w:cs="黑体"/>
          <w:sz w:val="72"/>
          <w:szCs w:val="72"/>
        </w:rPr>
        <w:t>表</w:t>
      </w:r>
    </w:p>
    <w:p>
      <w:pPr>
        <w:spacing w:line="600" w:lineRule="exact"/>
        <w:rPr>
          <w:rFonts w:ascii="Times New Roman" w:hAnsi="Times New Roman" w:eastAsia="仿宋_GB2312" w:cs="Times New Roman"/>
        </w:rPr>
      </w:pPr>
    </w:p>
    <w:p>
      <w:pPr>
        <w:spacing w:line="600" w:lineRule="exact"/>
        <w:rPr>
          <w:rFonts w:ascii="Times New Roman" w:hAnsi="Times New Roman" w:eastAsia="仿宋_GB2312" w:cs="Times New Roman"/>
        </w:rPr>
      </w:pP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申报类别：</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申报单位（盖章）：</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负责人（签名）：</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申报日期：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 xml:space="preserve">年  月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日</w:t>
      </w:r>
    </w:p>
    <w:p>
      <w:pPr>
        <w:spacing w:line="600" w:lineRule="exact"/>
        <w:jc w:val="center"/>
        <w:rPr>
          <w:rFonts w:ascii="Times New Roman" w:hAnsi="Times New Roman" w:eastAsia="仿宋_GB2312" w:cs="Times New Roman"/>
          <w:sz w:val="44"/>
          <w:szCs w:val="44"/>
        </w:rPr>
      </w:pPr>
    </w:p>
    <w:p>
      <w:pPr>
        <w:jc w:val="center"/>
        <w:rPr>
          <w:rFonts w:ascii="Times New Roman" w:hAnsi="Times New Roman" w:eastAsia="仿宋_GB2312" w:cs="Times New Roman"/>
          <w:sz w:val="44"/>
          <w:szCs w:val="44"/>
        </w:rPr>
      </w:pPr>
      <w:r>
        <w:rPr>
          <w:rFonts w:ascii="Times New Roman" w:hAnsi="Times New Roman" w:eastAsia="仿宋_GB2312" w:cs="Times New Roman"/>
          <w:sz w:val="44"/>
          <w:szCs w:val="44"/>
        </w:rPr>
        <w:br w:type="page"/>
      </w:r>
    </w:p>
    <w:p>
      <w:pPr>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填表说明</w:t>
      </w:r>
    </w:p>
    <w:p>
      <w:pPr>
        <w:spacing w:line="600" w:lineRule="exact"/>
        <w:jc w:val="center"/>
        <w:rPr>
          <w:rFonts w:ascii="Times New Roman" w:hAnsi="Times New Roman" w:eastAsia="仿宋_GB2312" w:cs="Times New Roman"/>
          <w:sz w:val="32"/>
          <w:szCs w:val="32"/>
        </w:rPr>
      </w:pPr>
    </w:p>
    <w:p>
      <w:pPr>
        <w:spacing w:line="600" w:lineRule="exact"/>
        <w:jc w:val="left"/>
        <w:outlineLvl w:val="1"/>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一、本表一式三份，同时报送电子版</w:t>
      </w:r>
    </w:p>
    <w:p>
      <w:pPr>
        <w:spacing w:line="600" w:lineRule="exact"/>
        <w:jc w:val="left"/>
        <w:outlineLvl w:val="1"/>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二、本表提供的信息须真实和准确</w:t>
      </w:r>
    </w:p>
    <w:p>
      <w:pPr>
        <w:spacing w:line="600" w:lineRule="exact"/>
        <w:jc w:val="left"/>
        <w:outlineLvl w:val="1"/>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三、本表内的时间、电话号码一律用阿拉伯数字填写</w:t>
      </w:r>
    </w:p>
    <w:p>
      <w:pPr>
        <w:spacing w:line="600" w:lineRule="exact"/>
        <w:jc w:val="left"/>
        <w:outlineLvl w:val="1"/>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四、表内填写不下的内容，可另加</w:t>
      </w:r>
      <w:r>
        <w:rPr>
          <w:rFonts w:ascii="Times New Roman" w:hAnsi="Times New Roman" w:eastAsia="仿宋_GB2312" w:cs="Times New Roman"/>
          <w:sz w:val="32"/>
          <w:szCs w:val="32"/>
        </w:rPr>
        <w:t>A4</w:t>
      </w:r>
      <w:r>
        <w:rPr>
          <w:rFonts w:hint="eastAsia" w:ascii="Times New Roman" w:hAnsi="Times New Roman" w:eastAsia="仿宋_GB2312" w:cs="仿宋_GB2312"/>
          <w:sz w:val="32"/>
          <w:szCs w:val="32"/>
        </w:rPr>
        <w:t>纸附页</w:t>
      </w:r>
    </w:p>
    <w:p>
      <w:pPr>
        <w:spacing w:line="600" w:lineRule="exact"/>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p>
    <w:p>
      <w:pPr>
        <w:jc w:val="left"/>
        <w:rPr>
          <w:rFonts w:ascii="Times New Roman" w:hAnsi="Times New Roman" w:eastAsia="仿宋_GB2312" w:cs="Times New Roman"/>
        </w:rPr>
      </w:pPr>
      <w:r>
        <w:rPr>
          <w:rFonts w:ascii="Times New Roman" w:hAnsi="Times New Roman" w:eastAsia="仿宋_GB2312" w:cs="Times New Roman"/>
        </w:rPr>
        <w:br w:type="page"/>
      </w:r>
    </w:p>
    <w:p>
      <w:pPr>
        <w:jc w:val="left"/>
        <w:outlineLvl w:val="1"/>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一、单位基本情况</w:t>
      </w:r>
    </w:p>
    <w:p>
      <w:pPr>
        <w:jc w:val="left"/>
        <w:rPr>
          <w:rFonts w:ascii="Times New Roman" w:hAnsi="Times New Roman" w:eastAsia="仿宋_GB2312" w:cs="Times New Roman"/>
          <w:b/>
          <w:bCs/>
          <w:sz w:val="32"/>
          <w:szCs w:val="32"/>
        </w:rPr>
      </w:pPr>
    </w:p>
    <w:tbl>
      <w:tblPr>
        <w:tblStyle w:val="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43"/>
        <w:gridCol w:w="425"/>
        <w:gridCol w:w="851"/>
        <w:gridCol w:w="142"/>
        <w:gridCol w:w="217"/>
        <w:gridCol w:w="917"/>
        <w:gridCol w:w="187"/>
        <w:gridCol w:w="7"/>
        <w:gridCol w:w="179"/>
        <w:gridCol w:w="47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单位名称</w:t>
            </w:r>
          </w:p>
        </w:tc>
        <w:tc>
          <w:tcPr>
            <w:tcW w:w="6716" w:type="dxa"/>
            <w:gridSpan w:val="11"/>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办学许可证</w:t>
            </w: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登记机关</w:t>
            </w:r>
          </w:p>
        </w:tc>
        <w:tc>
          <w:tcPr>
            <w:tcW w:w="3119" w:type="dxa"/>
            <w:gridSpan w:val="3"/>
            <w:vAlign w:val="center"/>
          </w:tcPr>
          <w:p>
            <w:pPr>
              <w:jc w:val="center"/>
              <w:rPr>
                <w:rFonts w:ascii="Times New Roman" w:hAnsi="Times New Roman" w:eastAsia="仿宋_GB2312" w:cs="Times New Roman"/>
                <w:sz w:val="24"/>
                <w:szCs w:val="24"/>
              </w:rPr>
            </w:pPr>
          </w:p>
        </w:tc>
        <w:tc>
          <w:tcPr>
            <w:tcW w:w="1276" w:type="dxa"/>
            <w:gridSpan w:val="3"/>
            <w:vAlign w:val="center"/>
          </w:tcPr>
          <w:p>
            <w:pP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许可证号</w:t>
            </w:r>
          </w:p>
        </w:tc>
        <w:tc>
          <w:tcPr>
            <w:tcW w:w="2321" w:type="dxa"/>
            <w:gridSpan w:val="5"/>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ind w:firstLine="240" w:firstLineChars="100"/>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单位地址</w:t>
            </w:r>
          </w:p>
        </w:tc>
        <w:tc>
          <w:tcPr>
            <w:tcW w:w="3119" w:type="dxa"/>
            <w:gridSpan w:val="3"/>
            <w:vAlign w:val="center"/>
          </w:tcPr>
          <w:p>
            <w:pPr>
              <w:jc w:val="left"/>
              <w:rPr>
                <w:rFonts w:ascii="Times New Roman" w:hAnsi="Times New Roman" w:eastAsia="仿宋_GB2312" w:cs="Times New Roman"/>
                <w:sz w:val="24"/>
                <w:szCs w:val="24"/>
              </w:rPr>
            </w:pPr>
          </w:p>
        </w:tc>
        <w:tc>
          <w:tcPr>
            <w:tcW w:w="1276" w:type="dxa"/>
            <w:gridSpan w:val="3"/>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邮政编码</w:t>
            </w:r>
          </w:p>
        </w:tc>
        <w:tc>
          <w:tcPr>
            <w:tcW w:w="2321" w:type="dxa"/>
            <w:gridSpan w:val="5"/>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法定代表人</w:t>
            </w:r>
          </w:p>
        </w:tc>
        <w:tc>
          <w:tcPr>
            <w:tcW w:w="1843" w:type="dxa"/>
            <w:vAlign w:val="center"/>
          </w:tcPr>
          <w:p>
            <w:pPr>
              <w:jc w:val="left"/>
              <w:rPr>
                <w:rFonts w:ascii="Times New Roman" w:hAnsi="Times New Roman" w:eastAsia="仿宋_GB2312" w:cs="Times New Roman"/>
                <w:sz w:val="24"/>
                <w:szCs w:val="24"/>
              </w:rPr>
            </w:pPr>
          </w:p>
        </w:tc>
        <w:tc>
          <w:tcPr>
            <w:tcW w:w="1276"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联系电话</w:t>
            </w:r>
          </w:p>
        </w:tc>
        <w:tc>
          <w:tcPr>
            <w:tcW w:w="1276" w:type="dxa"/>
            <w:gridSpan w:val="3"/>
            <w:vAlign w:val="center"/>
          </w:tcPr>
          <w:p>
            <w:pPr>
              <w:jc w:val="left"/>
              <w:rPr>
                <w:rFonts w:ascii="Times New Roman" w:hAnsi="Times New Roman" w:eastAsia="仿宋_GB2312" w:cs="Times New Roman"/>
                <w:sz w:val="24"/>
                <w:szCs w:val="24"/>
              </w:rPr>
            </w:pPr>
          </w:p>
        </w:tc>
        <w:tc>
          <w:tcPr>
            <w:tcW w:w="850"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手机</w:t>
            </w:r>
          </w:p>
        </w:tc>
        <w:tc>
          <w:tcPr>
            <w:tcW w:w="1471" w:type="dxa"/>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培训负责人</w:t>
            </w:r>
          </w:p>
        </w:tc>
        <w:tc>
          <w:tcPr>
            <w:tcW w:w="1843" w:type="dxa"/>
            <w:vAlign w:val="center"/>
          </w:tcPr>
          <w:p>
            <w:pPr>
              <w:jc w:val="left"/>
              <w:rPr>
                <w:rFonts w:ascii="Times New Roman" w:hAnsi="Times New Roman" w:eastAsia="仿宋_GB2312" w:cs="Times New Roman"/>
                <w:sz w:val="24"/>
                <w:szCs w:val="24"/>
              </w:rPr>
            </w:pPr>
          </w:p>
        </w:tc>
        <w:tc>
          <w:tcPr>
            <w:tcW w:w="1276"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联系电话</w:t>
            </w:r>
          </w:p>
        </w:tc>
        <w:tc>
          <w:tcPr>
            <w:tcW w:w="1276" w:type="dxa"/>
            <w:gridSpan w:val="3"/>
            <w:vAlign w:val="center"/>
          </w:tcPr>
          <w:p>
            <w:pPr>
              <w:jc w:val="left"/>
              <w:rPr>
                <w:rFonts w:ascii="Times New Roman" w:hAnsi="Times New Roman" w:eastAsia="仿宋_GB2312" w:cs="Times New Roman"/>
                <w:sz w:val="28"/>
                <w:szCs w:val="28"/>
              </w:rPr>
            </w:pPr>
          </w:p>
        </w:tc>
        <w:tc>
          <w:tcPr>
            <w:tcW w:w="850"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手机</w:t>
            </w:r>
          </w:p>
        </w:tc>
        <w:tc>
          <w:tcPr>
            <w:tcW w:w="1471" w:type="dxa"/>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电子邮箱</w:t>
            </w:r>
          </w:p>
        </w:tc>
        <w:tc>
          <w:tcPr>
            <w:tcW w:w="6716" w:type="dxa"/>
            <w:gridSpan w:val="11"/>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施工现场专业人员证书</w:t>
            </w:r>
          </w:p>
        </w:tc>
        <w:tc>
          <w:tcPr>
            <w:tcW w:w="1843" w:type="dxa"/>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本</w:t>
            </w:r>
          </w:p>
        </w:tc>
        <w:tc>
          <w:tcPr>
            <w:tcW w:w="2746" w:type="dxa"/>
            <w:gridSpan w:val="7"/>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建筑技术工人岗位自行培训发证数量</w:t>
            </w:r>
          </w:p>
        </w:tc>
        <w:tc>
          <w:tcPr>
            <w:tcW w:w="2127" w:type="dxa"/>
            <w:gridSpan w:val="3"/>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网络课件数量</w:t>
            </w:r>
          </w:p>
        </w:tc>
        <w:tc>
          <w:tcPr>
            <w:tcW w:w="6716" w:type="dxa"/>
            <w:gridSpan w:val="11"/>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07"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培训机构现有资源情况</w:t>
            </w:r>
          </w:p>
        </w:tc>
        <w:tc>
          <w:tcPr>
            <w:tcW w:w="2268"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培训用固定资产总值（万元）</w:t>
            </w:r>
          </w:p>
        </w:tc>
        <w:tc>
          <w:tcPr>
            <w:tcW w:w="993" w:type="dxa"/>
            <w:gridSpan w:val="2"/>
            <w:vAlign w:val="center"/>
          </w:tcPr>
          <w:p>
            <w:pPr>
              <w:jc w:val="left"/>
              <w:rPr>
                <w:rFonts w:ascii="Times New Roman" w:hAnsi="Times New Roman" w:eastAsia="仿宋_GB2312" w:cs="Times New Roman"/>
                <w:sz w:val="28"/>
                <w:szCs w:val="28"/>
              </w:rPr>
            </w:pPr>
          </w:p>
        </w:tc>
        <w:tc>
          <w:tcPr>
            <w:tcW w:w="1321" w:type="dxa"/>
            <w:gridSpan w:val="3"/>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4"/>
                <w:szCs w:val="24"/>
              </w:rPr>
              <w:t>培训经费来源</w:t>
            </w:r>
          </w:p>
        </w:tc>
        <w:tc>
          <w:tcPr>
            <w:tcW w:w="2134" w:type="dxa"/>
            <w:gridSpan w:val="4"/>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2268"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教学仪器设备套数及总价值（万元）</w:t>
            </w:r>
          </w:p>
        </w:tc>
        <w:tc>
          <w:tcPr>
            <w:tcW w:w="993" w:type="dxa"/>
            <w:gridSpan w:val="2"/>
            <w:vAlign w:val="center"/>
          </w:tcPr>
          <w:p>
            <w:pPr>
              <w:jc w:val="left"/>
              <w:rPr>
                <w:rFonts w:ascii="Times New Roman" w:hAnsi="Times New Roman" w:eastAsia="仿宋_GB2312" w:cs="Times New Roman"/>
                <w:sz w:val="28"/>
                <w:szCs w:val="28"/>
              </w:rPr>
            </w:pPr>
          </w:p>
        </w:tc>
        <w:tc>
          <w:tcPr>
            <w:tcW w:w="1321" w:type="dxa"/>
            <w:gridSpan w:val="3"/>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计算机</w:t>
            </w:r>
          </w:p>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4"/>
                <w:szCs w:val="24"/>
              </w:rPr>
              <w:t>数量</w:t>
            </w:r>
          </w:p>
        </w:tc>
        <w:tc>
          <w:tcPr>
            <w:tcW w:w="2134" w:type="dxa"/>
            <w:gridSpan w:val="4"/>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restart"/>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培训场地情况（使用面积）</w:t>
            </w:r>
          </w:p>
        </w:tc>
        <w:tc>
          <w:tcPr>
            <w:tcW w:w="2268"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自有</w:t>
            </w:r>
          </w:p>
        </w:tc>
        <w:tc>
          <w:tcPr>
            <w:tcW w:w="4448" w:type="dxa"/>
            <w:gridSpan w:val="9"/>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2268"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租用</w:t>
            </w:r>
          </w:p>
        </w:tc>
        <w:tc>
          <w:tcPr>
            <w:tcW w:w="1210" w:type="dxa"/>
            <w:gridSpan w:val="3"/>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c>
          <w:tcPr>
            <w:tcW w:w="1290" w:type="dxa"/>
            <w:gridSpan w:val="4"/>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租赁期限</w:t>
            </w:r>
          </w:p>
        </w:tc>
        <w:tc>
          <w:tcPr>
            <w:tcW w:w="1948" w:type="dxa"/>
            <w:gridSpan w:val="2"/>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restart"/>
            <w:vAlign w:val="center"/>
          </w:tcPr>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场地属性</w:t>
            </w:r>
          </w:p>
        </w:tc>
        <w:tc>
          <w:tcPr>
            <w:tcW w:w="6716" w:type="dxa"/>
            <w:gridSpan w:val="11"/>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3478" w:type="dxa"/>
            <w:gridSpan w:val="5"/>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培训教室</w:t>
            </w:r>
          </w:p>
        </w:tc>
        <w:tc>
          <w:tcPr>
            <w:tcW w:w="3238" w:type="dxa"/>
            <w:gridSpan w:val="6"/>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办公场地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184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个数</w:t>
            </w:r>
          </w:p>
        </w:tc>
        <w:tc>
          <w:tcPr>
            <w:tcW w:w="1635" w:type="dxa"/>
            <w:gridSpan w:val="4"/>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总面积</w:t>
            </w:r>
          </w:p>
        </w:tc>
        <w:tc>
          <w:tcPr>
            <w:tcW w:w="1290" w:type="dxa"/>
            <w:gridSpan w:val="4"/>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个人</w:t>
            </w:r>
          </w:p>
        </w:tc>
        <w:tc>
          <w:tcPr>
            <w:tcW w:w="1948" w:type="dxa"/>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自有</w:t>
            </w:r>
          </w:p>
        </w:tc>
        <w:tc>
          <w:tcPr>
            <w:tcW w:w="1843" w:type="dxa"/>
            <w:vAlign w:val="center"/>
          </w:tcPr>
          <w:p>
            <w:pPr>
              <w:jc w:val="left"/>
              <w:rPr>
                <w:rFonts w:ascii="Times New Roman" w:hAnsi="Times New Roman" w:eastAsia="仿宋_GB2312" w:cs="Times New Roman"/>
                <w:sz w:val="24"/>
                <w:szCs w:val="24"/>
              </w:rPr>
            </w:pPr>
          </w:p>
        </w:tc>
        <w:tc>
          <w:tcPr>
            <w:tcW w:w="1635" w:type="dxa"/>
            <w:gridSpan w:val="4"/>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c>
          <w:tcPr>
            <w:tcW w:w="1290" w:type="dxa"/>
            <w:gridSpan w:val="4"/>
            <w:vAlign w:val="center"/>
          </w:tcPr>
          <w:p>
            <w:pPr>
              <w:jc w:val="right"/>
              <w:rPr>
                <w:rFonts w:ascii="Times New Roman" w:hAnsi="Times New Roman" w:eastAsia="仿宋_GB2312" w:cs="Times New Roman"/>
                <w:sz w:val="24"/>
                <w:szCs w:val="24"/>
              </w:rPr>
            </w:pPr>
          </w:p>
        </w:tc>
        <w:tc>
          <w:tcPr>
            <w:tcW w:w="1948" w:type="dxa"/>
            <w:gridSpan w:val="2"/>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租用</w:t>
            </w:r>
          </w:p>
        </w:tc>
        <w:tc>
          <w:tcPr>
            <w:tcW w:w="1843" w:type="dxa"/>
            <w:vAlign w:val="center"/>
          </w:tcPr>
          <w:p>
            <w:pPr>
              <w:jc w:val="left"/>
              <w:rPr>
                <w:rFonts w:ascii="Times New Roman" w:hAnsi="Times New Roman" w:eastAsia="仿宋_GB2312" w:cs="Times New Roman"/>
                <w:sz w:val="24"/>
                <w:szCs w:val="24"/>
              </w:rPr>
            </w:pPr>
          </w:p>
        </w:tc>
        <w:tc>
          <w:tcPr>
            <w:tcW w:w="1635" w:type="dxa"/>
            <w:gridSpan w:val="4"/>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c>
          <w:tcPr>
            <w:tcW w:w="1290" w:type="dxa"/>
            <w:gridSpan w:val="4"/>
            <w:vAlign w:val="center"/>
          </w:tcPr>
          <w:p>
            <w:pPr>
              <w:jc w:val="right"/>
              <w:rPr>
                <w:rFonts w:ascii="Times New Roman" w:hAnsi="Times New Roman" w:eastAsia="仿宋_GB2312" w:cs="Times New Roman"/>
                <w:sz w:val="24"/>
                <w:szCs w:val="24"/>
              </w:rPr>
            </w:pPr>
          </w:p>
        </w:tc>
        <w:tc>
          <w:tcPr>
            <w:tcW w:w="1948" w:type="dxa"/>
            <w:gridSpan w:val="2"/>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教学职工</w:t>
            </w:r>
          </w:p>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总人数</w:t>
            </w:r>
          </w:p>
        </w:tc>
        <w:tc>
          <w:tcPr>
            <w:tcW w:w="6716" w:type="dxa"/>
            <w:gridSpan w:val="11"/>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3478" w:type="dxa"/>
            <w:gridSpan w:val="5"/>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管理人员</w:t>
            </w:r>
          </w:p>
        </w:tc>
        <w:tc>
          <w:tcPr>
            <w:tcW w:w="3238" w:type="dxa"/>
            <w:gridSpan w:val="6"/>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Merge w:val="continue"/>
            <w:vAlign w:val="center"/>
          </w:tcPr>
          <w:p>
            <w:pPr>
              <w:widowControl/>
              <w:jc w:val="left"/>
              <w:rPr>
                <w:rFonts w:ascii="Times New Roman" w:hAnsi="Times New Roman" w:eastAsia="仿宋_GB2312" w:cs="Times New Roman"/>
                <w:sz w:val="24"/>
                <w:szCs w:val="24"/>
              </w:rPr>
            </w:pPr>
          </w:p>
        </w:tc>
        <w:tc>
          <w:tcPr>
            <w:tcW w:w="184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专职</w:t>
            </w:r>
          </w:p>
        </w:tc>
        <w:tc>
          <w:tcPr>
            <w:tcW w:w="1635"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兼职</w:t>
            </w:r>
          </w:p>
        </w:tc>
        <w:tc>
          <w:tcPr>
            <w:tcW w:w="1290" w:type="dxa"/>
            <w:gridSpan w:val="4"/>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专职</w:t>
            </w:r>
          </w:p>
        </w:tc>
        <w:tc>
          <w:tcPr>
            <w:tcW w:w="1948"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人</w:t>
            </w:r>
          </w:p>
        </w:tc>
        <w:tc>
          <w:tcPr>
            <w:tcW w:w="1843" w:type="dxa"/>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人</w:t>
            </w:r>
          </w:p>
        </w:tc>
        <w:tc>
          <w:tcPr>
            <w:tcW w:w="1635" w:type="dxa"/>
            <w:gridSpan w:val="4"/>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人</w:t>
            </w:r>
          </w:p>
        </w:tc>
        <w:tc>
          <w:tcPr>
            <w:tcW w:w="1290" w:type="dxa"/>
            <w:gridSpan w:val="4"/>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人</w:t>
            </w:r>
          </w:p>
        </w:tc>
        <w:tc>
          <w:tcPr>
            <w:tcW w:w="1948" w:type="dxa"/>
            <w:gridSpan w:val="2"/>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人</w:t>
            </w:r>
          </w:p>
        </w:tc>
      </w:tr>
    </w:tbl>
    <w:p>
      <w:pPr>
        <w:rPr>
          <w:vanish/>
        </w:rPr>
      </w:pPr>
    </w:p>
    <w:tbl>
      <w:tblPr>
        <w:tblStyle w:val="7"/>
        <w:tblpPr w:leftFromText="180" w:rightFromText="180" w:vertAnchor="text" w:horzAnchor="margin" w:tblpXSpec="center" w:tblpY="1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851"/>
        <w:gridCol w:w="992"/>
        <w:gridCol w:w="1418"/>
        <w:gridCol w:w="223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4" w:type="dxa"/>
            <w:vMerge w:val="restart"/>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专职教学管理人员</w:t>
            </w:r>
          </w:p>
        </w:tc>
        <w:tc>
          <w:tcPr>
            <w:tcW w:w="12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姓名</w:t>
            </w:r>
          </w:p>
        </w:tc>
        <w:tc>
          <w:tcPr>
            <w:tcW w:w="8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性别</w:t>
            </w:r>
          </w:p>
        </w:tc>
        <w:tc>
          <w:tcPr>
            <w:tcW w:w="99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年龄</w:t>
            </w:r>
          </w:p>
        </w:tc>
        <w:tc>
          <w:tcPr>
            <w:tcW w:w="14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学历</w:t>
            </w:r>
          </w:p>
        </w:tc>
        <w:tc>
          <w:tcPr>
            <w:tcW w:w="223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职称或职业资格</w:t>
            </w:r>
          </w:p>
        </w:tc>
        <w:tc>
          <w:tcPr>
            <w:tcW w:w="12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vAlign w:val="center"/>
          </w:tcPr>
          <w:p>
            <w:pPr>
              <w:jc w:val="left"/>
              <w:rPr>
                <w:rFonts w:ascii="Times New Roman" w:hAnsi="Times New Roman" w:eastAsia="仿宋_GB2312" w:cs="Times New Roman"/>
                <w:sz w:val="24"/>
                <w:szCs w:val="24"/>
              </w:rPr>
            </w:pPr>
          </w:p>
        </w:tc>
        <w:tc>
          <w:tcPr>
            <w:tcW w:w="851" w:type="dxa"/>
            <w:vAlign w:val="center"/>
          </w:tcPr>
          <w:p>
            <w:pPr>
              <w:jc w:val="left"/>
              <w:rPr>
                <w:rFonts w:ascii="Times New Roman" w:hAnsi="Times New Roman" w:eastAsia="仿宋_GB2312" w:cs="Times New Roman"/>
                <w:sz w:val="24"/>
                <w:szCs w:val="24"/>
              </w:rPr>
            </w:pPr>
          </w:p>
        </w:tc>
        <w:tc>
          <w:tcPr>
            <w:tcW w:w="992" w:type="dxa"/>
            <w:vAlign w:val="center"/>
          </w:tcPr>
          <w:p>
            <w:pPr>
              <w:jc w:val="left"/>
              <w:rPr>
                <w:rFonts w:ascii="Times New Roman" w:hAnsi="Times New Roman" w:eastAsia="仿宋_GB2312" w:cs="Times New Roman"/>
                <w:sz w:val="24"/>
                <w:szCs w:val="24"/>
              </w:rPr>
            </w:pPr>
          </w:p>
        </w:tc>
        <w:tc>
          <w:tcPr>
            <w:tcW w:w="1418" w:type="dxa"/>
            <w:vAlign w:val="center"/>
          </w:tcPr>
          <w:p>
            <w:pPr>
              <w:jc w:val="left"/>
              <w:rPr>
                <w:rFonts w:ascii="Times New Roman" w:hAnsi="Times New Roman" w:eastAsia="仿宋_GB2312" w:cs="Times New Roman"/>
                <w:sz w:val="24"/>
                <w:szCs w:val="24"/>
              </w:rPr>
            </w:pPr>
          </w:p>
        </w:tc>
        <w:tc>
          <w:tcPr>
            <w:tcW w:w="2234" w:type="dxa"/>
            <w:vAlign w:val="center"/>
          </w:tcPr>
          <w:p>
            <w:pPr>
              <w:jc w:val="left"/>
              <w:rPr>
                <w:rFonts w:ascii="Times New Roman" w:hAnsi="Times New Roman" w:eastAsia="仿宋_GB2312" w:cs="Times New Roman"/>
                <w:sz w:val="24"/>
                <w:szCs w:val="24"/>
              </w:rPr>
            </w:pPr>
          </w:p>
        </w:tc>
        <w:tc>
          <w:tcPr>
            <w:tcW w:w="1218" w:type="dxa"/>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vAlign w:val="center"/>
          </w:tcPr>
          <w:p>
            <w:pPr>
              <w:jc w:val="left"/>
              <w:rPr>
                <w:rFonts w:ascii="Times New Roman" w:hAnsi="Times New Roman" w:eastAsia="仿宋_GB2312" w:cs="Times New Roman"/>
                <w:sz w:val="24"/>
                <w:szCs w:val="24"/>
              </w:rPr>
            </w:pPr>
          </w:p>
        </w:tc>
        <w:tc>
          <w:tcPr>
            <w:tcW w:w="851" w:type="dxa"/>
            <w:vAlign w:val="center"/>
          </w:tcPr>
          <w:p>
            <w:pPr>
              <w:jc w:val="left"/>
              <w:rPr>
                <w:rFonts w:ascii="Times New Roman" w:hAnsi="Times New Roman" w:eastAsia="仿宋_GB2312" w:cs="Times New Roman"/>
                <w:sz w:val="24"/>
                <w:szCs w:val="24"/>
              </w:rPr>
            </w:pPr>
          </w:p>
        </w:tc>
        <w:tc>
          <w:tcPr>
            <w:tcW w:w="992" w:type="dxa"/>
            <w:vAlign w:val="center"/>
          </w:tcPr>
          <w:p>
            <w:pPr>
              <w:jc w:val="left"/>
              <w:rPr>
                <w:rFonts w:ascii="Times New Roman" w:hAnsi="Times New Roman" w:eastAsia="仿宋_GB2312" w:cs="Times New Roman"/>
                <w:sz w:val="24"/>
                <w:szCs w:val="24"/>
              </w:rPr>
            </w:pPr>
          </w:p>
        </w:tc>
        <w:tc>
          <w:tcPr>
            <w:tcW w:w="1418" w:type="dxa"/>
            <w:vAlign w:val="center"/>
          </w:tcPr>
          <w:p>
            <w:pPr>
              <w:jc w:val="left"/>
              <w:rPr>
                <w:rFonts w:ascii="Times New Roman" w:hAnsi="Times New Roman" w:eastAsia="仿宋_GB2312" w:cs="Times New Roman"/>
                <w:sz w:val="24"/>
                <w:szCs w:val="24"/>
              </w:rPr>
            </w:pPr>
          </w:p>
        </w:tc>
        <w:tc>
          <w:tcPr>
            <w:tcW w:w="2234" w:type="dxa"/>
            <w:vAlign w:val="center"/>
          </w:tcPr>
          <w:p>
            <w:pPr>
              <w:jc w:val="left"/>
              <w:rPr>
                <w:rFonts w:ascii="Times New Roman" w:hAnsi="Times New Roman" w:eastAsia="仿宋_GB2312" w:cs="Times New Roman"/>
                <w:sz w:val="24"/>
                <w:szCs w:val="24"/>
              </w:rPr>
            </w:pPr>
          </w:p>
        </w:tc>
        <w:tc>
          <w:tcPr>
            <w:tcW w:w="1218" w:type="dxa"/>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vAlign w:val="center"/>
          </w:tcPr>
          <w:p>
            <w:pPr>
              <w:jc w:val="left"/>
              <w:rPr>
                <w:rFonts w:ascii="Times New Roman" w:hAnsi="Times New Roman" w:eastAsia="仿宋_GB2312" w:cs="Times New Roman"/>
                <w:sz w:val="24"/>
                <w:szCs w:val="24"/>
              </w:rPr>
            </w:pPr>
          </w:p>
        </w:tc>
        <w:tc>
          <w:tcPr>
            <w:tcW w:w="851" w:type="dxa"/>
            <w:vAlign w:val="center"/>
          </w:tcPr>
          <w:p>
            <w:pPr>
              <w:jc w:val="left"/>
              <w:rPr>
                <w:rFonts w:ascii="Times New Roman" w:hAnsi="Times New Roman" w:eastAsia="仿宋_GB2312" w:cs="Times New Roman"/>
                <w:sz w:val="24"/>
                <w:szCs w:val="24"/>
              </w:rPr>
            </w:pPr>
          </w:p>
        </w:tc>
        <w:tc>
          <w:tcPr>
            <w:tcW w:w="992" w:type="dxa"/>
            <w:vAlign w:val="center"/>
          </w:tcPr>
          <w:p>
            <w:pPr>
              <w:jc w:val="left"/>
              <w:rPr>
                <w:rFonts w:ascii="Times New Roman" w:hAnsi="Times New Roman" w:eastAsia="仿宋_GB2312" w:cs="Times New Roman"/>
                <w:sz w:val="24"/>
                <w:szCs w:val="24"/>
              </w:rPr>
            </w:pPr>
          </w:p>
        </w:tc>
        <w:tc>
          <w:tcPr>
            <w:tcW w:w="1418" w:type="dxa"/>
            <w:vAlign w:val="center"/>
          </w:tcPr>
          <w:p>
            <w:pPr>
              <w:jc w:val="left"/>
              <w:rPr>
                <w:rFonts w:ascii="Times New Roman" w:hAnsi="Times New Roman" w:eastAsia="仿宋_GB2312" w:cs="Times New Roman"/>
                <w:sz w:val="24"/>
                <w:szCs w:val="24"/>
              </w:rPr>
            </w:pPr>
          </w:p>
        </w:tc>
        <w:tc>
          <w:tcPr>
            <w:tcW w:w="2234" w:type="dxa"/>
            <w:vAlign w:val="center"/>
          </w:tcPr>
          <w:p>
            <w:pPr>
              <w:jc w:val="left"/>
              <w:rPr>
                <w:rFonts w:ascii="Times New Roman" w:hAnsi="Times New Roman" w:eastAsia="仿宋_GB2312" w:cs="Times New Roman"/>
                <w:sz w:val="24"/>
                <w:szCs w:val="24"/>
              </w:rPr>
            </w:pPr>
          </w:p>
        </w:tc>
        <w:tc>
          <w:tcPr>
            <w:tcW w:w="1218" w:type="dxa"/>
            <w:vAlign w:val="center"/>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4" w:type="dxa"/>
            <w:vMerge w:val="restart"/>
          </w:tcPr>
          <w:p>
            <w:pPr>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兼职教学管理人员</w:t>
            </w:r>
          </w:p>
        </w:tc>
        <w:tc>
          <w:tcPr>
            <w:tcW w:w="12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姓名</w:t>
            </w:r>
          </w:p>
        </w:tc>
        <w:tc>
          <w:tcPr>
            <w:tcW w:w="8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性别</w:t>
            </w:r>
          </w:p>
        </w:tc>
        <w:tc>
          <w:tcPr>
            <w:tcW w:w="99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年龄</w:t>
            </w:r>
          </w:p>
        </w:tc>
        <w:tc>
          <w:tcPr>
            <w:tcW w:w="14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学历</w:t>
            </w:r>
          </w:p>
        </w:tc>
        <w:tc>
          <w:tcPr>
            <w:tcW w:w="223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职称或职业资格</w:t>
            </w:r>
          </w:p>
        </w:tc>
        <w:tc>
          <w:tcPr>
            <w:tcW w:w="12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tcPr>
          <w:p>
            <w:pPr>
              <w:jc w:val="left"/>
              <w:rPr>
                <w:rFonts w:ascii="Times New Roman" w:hAnsi="Times New Roman" w:eastAsia="仿宋_GB2312" w:cs="Times New Roman"/>
                <w:sz w:val="24"/>
                <w:szCs w:val="24"/>
              </w:rPr>
            </w:pPr>
          </w:p>
        </w:tc>
        <w:tc>
          <w:tcPr>
            <w:tcW w:w="851" w:type="dxa"/>
          </w:tcPr>
          <w:p>
            <w:pPr>
              <w:jc w:val="left"/>
              <w:rPr>
                <w:rFonts w:ascii="Times New Roman" w:hAnsi="Times New Roman" w:eastAsia="仿宋_GB2312" w:cs="Times New Roman"/>
                <w:sz w:val="24"/>
                <w:szCs w:val="24"/>
              </w:rPr>
            </w:pPr>
          </w:p>
        </w:tc>
        <w:tc>
          <w:tcPr>
            <w:tcW w:w="992" w:type="dxa"/>
          </w:tcPr>
          <w:p>
            <w:pPr>
              <w:jc w:val="left"/>
              <w:rPr>
                <w:rFonts w:ascii="Times New Roman" w:hAnsi="Times New Roman" w:eastAsia="仿宋_GB2312" w:cs="Times New Roman"/>
                <w:sz w:val="24"/>
                <w:szCs w:val="24"/>
              </w:rPr>
            </w:pPr>
          </w:p>
        </w:tc>
        <w:tc>
          <w:tcPr>
            <w:tcW w:w="1418" w:type="dxa"/>
          </w:tcPr>
          <w:p>
            <w:pPr>
              <w:jc w:val="left"/>
              <w:rPr>
                <w:rFonts w:ascii="Times New Roman" w:hAnsi="Times New Roman" w:eastAsia="仿宋_GB2312" w:cs="Times New Roman"/>
                <w:sz w:val="24"/>
                <w:szCs w:val="24"/>
              </w:rPr>
            </w:pPr>
          </w:p>
        </w:tc>
        <w:tc>
          <w:tcPr>
            <w:tcW w:w="2234" w:type="dxa"/>
          </w:tcPr>
          <w:p>
            <w:pPr>
              <w:jc w:val="left"/>
              <w:rPr>
                <w:rFonts w:ascii="Times New Roman" w:hAnsi="Times New Roman" w:eastAsia="仿宋_GB2312" w:cs="Times New Roman"/>
                <w:sz w:val="24"/>
                <w:szCs w:val="24"/>
              </w:rPr>
            </w:pPr>
          </w:p>
        </w:tc>
        <w:tc>
          <w:tcPr>
            <w:tcW w:w="1218" w:type="dxa"/>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tcPr>
          <w:p>
            <w:pPr>
              <w:jc w:val="left"/>
              <w:rPr>
                <w:rFonts w:ascii="Times New Roman" w:hAnsi="Times New Roman" w:eastAsia="仿宋_GB2312" w:cs="Times New Roman"/>
                <w:sz w:val="24"/>
                <w:szCs w:val="24"/>
              </w:rPr>
            </w:pPr>
          </w:p>
        </w:tc>
        <w:tc>
          <w:tcPr>
            <w:tcW w:w="851" w:type="dxa"/>
          </w:tcPr>
          <w:p>
            <w:pPr>
              <w:jc w:val="left"/>
              <w:rPr>
                <w:rFonts w:ascii="Times New Roman" w:hAnsi="Times New Roman" w:eastAsia="仿宋_GB2312" w:cs="Times New Roman"/>
                <w:sz w:val="24"/>
                <w:szCs w:val="24"/>
              </w:rPr>
            </w:pPr>
          </w:p>
        </w:tc>
        <w:tc>
          <w:tcPr>
            <w:tcW w:w="992" w:type="dxa"/>
          </w:tcPr>
          <w:p>
            <w:pPr>
              <w:jc w:val="left"/>
              <w:rPr>
                <w:rFonts w:ascii="Times New Roman" w:hAnsi="Times New Roman" w:eastAsia="仿宋_GB2312" w:cs="Times New Roman"/>
                <w:sz w:val="24"/>
                <w:szCs w:val="24"/>
              </w:rPr>
            </w:pPr>
          </w:p>
        </w:tc>
        <w:tc>
          <w:tcPr>
            <w:tcW w:w="1418" w:type="dxa"/>
          </w:tcPr>
          <w:p>
            <w:pPr>
              <w:jc w:val="left"/>
              <w:rPr>
                <w:rFonts w:ascii="Times New Roman" w:hAnsi="Times New Roman" w:eastAsia="仿宋_GB2312" w:cs="Times New Roman"/>
                <w:sz w:val="24"/>
                <w:szCs w:val="24"/>
              </w:rPr>
            </w:pPr>
          </w:p>
        </w:tc>
        <w:tc>
          <w:tcPr>
            <w:tcW w:w="2234" w:type="dxa"/>
          </w:tcPr>
          <w:p>
            <w:pPr>
              <w:jc w:val="left"/>
              <w:rPr>
                <w:rFonts w:ascii="Times New Roman" w:hAnsi="Times New Roman" w:eastAsia="仿宋_GB2312" w:cs="Times New Roman"/>
                <w:sz w:val="24"/>
                <w:szCs w:val="24"/>
              </w:rPr>
            </w:pPr>
          </w:p>
        </w:tc>
        <w:tc>
          <w:tcPr>
            <w:tcW w:w="1218" w:type="dxa"/>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34" w:type="dxa"/>
            <w:vMerge w:val="continue"/>
            <w:vAlign w:val="center"/>
          </w:tcPr>
          <w:p>
            <w:pPr>
              <w:widowControl/>
              <w:jc w:val="left"/>
              <w:rPr>
                <w:rFonts w:ascii="Times New Roman" w:hAnsi="Times New Roman" w:eastAsia="仿宋_GB2312" w:cs="Times New Roman"/>
                <w:sz w:val="24"/>
                <w:szCs w:val="24"/>
              </w:rPr>
            </w:pPr>
          </w:p>
        </w:tc>
        <w:tc>
          <w:tcPr>
            <w:tcW w:w="1275" w:type="dxa"/>
          </w:tcPr>
          <w:p>
            <w:pPr>
              <w:jc w:val="left"/>
              <w:rPr>
                <w:rFonts w:ascii="Times New Roman" w:hAnsi="Times New Roman" w:eastAsia="仿宋_GB2312" w:cs="Times New Roman"/>
                <w:sz w:val="24"/>
                <w:szCs w:val="24"/>
              </w:rPr>
            </w:pPr>
          </w:p>
        </w:tc>
        <w:tc>
          <w:tcPr>
            <w:tcW w:w="851" w:type="dxa"/>
          </w:tcPr>
          <w:p>
            <w:pPr>
              <w:jc w:val="left"/>
              <w:rPr>
                <w:rFonts w:ascii="Times New Roman" w:hAnsi="Times New Roman" w:eastAsia="仿宋_GB2312" w:cs="Times New Roman"/>
                <w:sz w:val="24"/>
                <w:szCs w:val="24"/>
              </w:rPr>
            </w:pPr>
          </w:p>
        </w:tc>
        <w:tc>
          <w:tcPr>
            <w:tcW w:w="992" w:type="dxa"/>
          </w:tcPr>
          <w:p>
            <w:pPr>
              <w:jc w:val="left"/>
              <w:rPr>
                <w:rFonts w:ascii="Times New Roman" w:hAnsi="Times New Roman" w:eastAsia="仿宋_GB2312" w:cs="Times New Roman"/>
                <w:sz w:val="24"/>
                <w:szCs w:val="24"/>
              </w:rPr>
            </w:pPr>
          </w:p>
        </w:tc>
        <w:tc>
          <w:tcPr>
            <w:tcW w:w="1418" w:type="dxa"/>
          </w:tcPr>
          <w:p>
            <w:pPr>
              <w:jc w:val="left"/>
              <w:rPr>
                <w:rFonts w:ascii="Times New Roman" w:hAnsi="Times New Roman" w:eastAsia="仿宋_GB2312" w:cs="Times New Roman"/>
                <w:sz w:val="24"/>
                <w:szCs w:val="24"/>
              </w:rPr>
            </w:pPr>
          </w:p>
        </w:tc>
        <w:tc>
          <w:tcPr>
            <w:tcW w:w="2234" w:type="dxa"/>
          </w:tcPr>
          <w:p>
            <w:pPr>
              <w:jc w:val="left"/>
              <w:rPr>
                <w:rFonts w:ascii="Times New Roman" w:hAnsi="Times New Roman" w:eastAsia="仿宋_GB2312" w:cs="Times New Roman"/>
                <w:sz w:val="24"/>
                <w:szCs w:val="24"/>
              </w:rPr>
            </w:pPr>
          </w:p>
        </w:tc>
        <w:tc>
          <w:tcPr>
            <w:tcW w:w="1218" w:type="dxa"/>
          </w:tcPr>
          <w:p>
            <w:pPr>
              <w:jc w:val="left"/>
              <w:rPr>
                <w:rFonts w:ascii="Times New Roman" w:hAnsi="Times New Roman" w:eastAsia="仿宋_GB2312" w:cs="Times New Roman"/>
                <w:sz w:val="28"/>
                <w:szCs w:val="28"/>
              </w:rPr>
            </w:pPr>
          </w:p>
        </w:tc>
      </w:tr>
    </w:tbl>
    <w:p>
      <w:pPr>
        <w:ind w:firstLine="157" w:firstLineChars="49"/>
        <w:jc w:val="left"/>
        <w:outlineLvl w:val="1"/>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二、拟申报开展培训专业情况</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850"/>
        <w:gridCol w:w="1134"/>
        <w:gridCol w:w="241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22" w:type="dxa"/>
            <w:gridSpan w:val="6"/>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仿宋_GB2312"/>
                <w:sz w:val="28"/>
                <w:szCs w:val="28"/>
              </w:rPr>
              <w:t>培训岗位名称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22" w:type="dxa"/>
            <w:gridSpan w:val="6"/>
          </w:tcPr>
          <w:p>
            <w:pPr>
              <w:pStyle w:val="28"/>
              <w:widowControl/>
              <w:ind w:firstLine="0" w:firstLineChars="0"/>
              <w:rPr>
                <w:rFonts w:ascii="Times New Roman" w:hAnsi="Times New Roman" w:eastAsia="仿宋_GB2312" w:cs="Times New Roman"/>
                <w:kern w:val="0"/>
              </w:rPr>
            </w:pPr>
            <w:r>
              <w:rPr>
                <w:rFonts w:hint="eastAsia" w:ascii="Times New Roman" w:hAnsi="Times New Roman" w:eastAsia="仿宋_GB2312" w:cs="仿宋_GB2312"/>
                <w:kern w:val="0"/>
              </w:rPr>
              <w:t>土建施工员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市政工程施工员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装饰装修施工员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设备安装施工员</w:t>
            </w:r>
            <w:r>
              <w:rPr>
                <w:rFonts w:ascii="Times New Roman" w:hAnsi="Times New Roman" w:eastAsia="仿宋_GB2312" w:cs="Times New Roman"/>
                <w:kern w:val="0"/>
              </w:rPr>
              <w:t xml:space="preserve">□   </w:t>
            </w:r>
          </w:p>
          <w:p>
            <w:pPr>
              <w:pStyle w:val="28"/>
              <w:widowControl/>
              <w:ind w:firstLine="0" w:firstLineChars="0"/>
              <w:rPr>
                <w:rFonts w:ascii="Times New Roman" w:hAnsi="Times New Roman" w:eastAsia="仿宋_GB2312" w:cs="Times New Roman"/>
                <w:kern w:val="0"/>
              </w:rPr>
            </w:pPr>
            <w:r>
              <w:rPr>
                <w:rFonts w:hint="eastAsia" w:ascii="Times New Roman" w:hAnsi="Times New Roman" w:eastAsia="仿宋_GB2312" w:cs="仿宋_GB2312"/>
                <w:kern w:val="0"/>
              </w:rPr>
              <w:t>土建质量员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市政质量员</w:t>
            </w:r>
            <w:r>
              <w:rPr>
                <w:rFonts w:ascii="Times New Roman" w:hAnsi="Times New Roman" w:eastAsia="仿宋_GB2312" w:cs="Times New Roman"/>
                <w:kern w:val="0"/>
              </w:rPr>
              <w:t xml:space="preserve">□   </w:t>
            </w:r>
            <w:r>
              <w:rPr>
                <w:rFonts w:hint="eastAsia" w:ascii="Times New Roman" w:hAnsi="Times New Roman" w:eastAsia="仿宋_GB2312" w:cs="Times New Roman"/>
                <w:kern w:val="0"/>
              </w:rPr>
              <w:t xml:space="preserve">    </w:t>
            </w:r>
            <w:r>
              <w:rPr>
                <w:rFonts w:hint="eastAsia" w:ascii="Times New Roman" w:hAnsi="Times New Roman" w:eastAsia="仿宋_GB2312" w:cs="仿宋_GB2312"/>
                <w:kern w:val="0"/>
              </w:rPr>
              <w:t>装饰装修质量员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设备安装质量员</w:t>
            </w:r>
            <w:r>
              <w:rPr>
                <w:rFonts w:ascii="Times New Roman" w:hAnsi="Times New Roman" w:eastAsia="仿宋_GB2312" w:cs="Times New Roman"/>
                <w:kern w:val="0"/>
              </w:rPr>
              <w:t>□</w:t>
            </w:r>
          </w:p>
          <w:p>
            <w:pPr>
              <w:pStyle w:val="28"/>
              <w:widowControl/>
              <w:ind w:firstLine="0" w:firstLineChars="0"/>
              <w:rPr>
                <w:rFonts w:ascii="Times New Roman" w:hAnsi="Times New Roman" w:eastAsia="仿宋_GB2312" w:cs="Times New Roman"/>
                <w:kern w:val="0"/>
              </w:rPr>
            </w:pPr>
            <w:r>
              <w:rPr>
                <w:rFonts w:hint="eastAsia" w:ascii="Times New Roman" w:hAnsi="Times New Roman" w:eastAsia="仿宋_GB2312" w:cs="仿宋_GB2312"/>
                <w:kern w:val="0"/>
              </w:rPr>
              <w:t>标准员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材料员</w:t>
            </w:r>
            <w:r>
              <w:rPr>
                <w:rFonts w:ascii="Times New Roman" w:hAnsi="Times New Roman" w:eastAsia="仿宋_GB2312" w:cs="Times New Roman"/>
                <w:kern w:val="0"/>
              </w:rPr>
              <w:t xml:space="preserve">□       </w:t>
            </w:r>
            <w:r>
              <w:rPr>
                <w:rFonts w:hint="eastAsia" w:ascii="Times New Roman" w:hAnsi="Times New Roman" w:eastAsia="仿宋_GB2312" w:cs="Times New Roman"/>
                <w:kern w:val="0"/>
              </w:rPr>
              <w:t xml:space="preserve">    </w:t>
            </w:r>
            <w:r>
              <w:rPr>
                <w:rFonts w:hint="eastAsia" w:ascii="Times New Roman" w:hAnsi="Times New Roman" w:eastAsia="仿宋_GB2312" w:cs="仿宋_GB2312"/>
                <w:kern w:val="0"/>
              </w:rPr>
              <w:t>资料员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机械员</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劳务员</w:t>
            </w:r>
            <w:r>
              <w:rPr>
                <w:rFonts w:ascii="Times New Roman" w:hAnsi="Times New Roman" w:eastAsia="仿宋_GB2312"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22" w:type="dxa"/>
            <w:gridSpan w:val="6"/>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师资情况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4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姓名</w:t>
            </w:r>
          </w:p>
        </w:tc>
        <w:tc>
          <w:tcPr>
            <w:tcW w:w="99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性别</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年龄</w:t>
            </w:r>
          </w:p>
        </w:tc>
        <w:tc>
          <w:tcPr>
            <w:tcW w:w="113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学历</w:t>
            </w:r>
          </w:p>
        </w:tc>
        <w:tc>
          <w:tcPr>
            <w:tcW w:w="241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职称或职业资格</w:t>
            </w:r>
          </w:p>
        </w:tc>
        <w:tc>
          <w:tcPr>
            <w:tcW w:w="1893" w:type="dxa"/>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任教科目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42" w:type="dxa"/>
          </w:tcPr>
          <w:p>
            <w:pPr>
              <w:jc w:val="left"/>
              <w:rPr>
                <w:rFonts w:ascii="Times New Roman" w:hAnsi="Times New Roman" w:eastAsia="仿宋_GB2312" w:cs="Times New Roman"/>
                <w:b/>
                <w:bCs/>
                <w:sz w:val="28"/>
                <w:szCs w:val="28"/>
              </w:rPr>
            </w:pPr>
          </w:p>
        </w:tc>
        <w:tc>
          <w:tcPr>
            <w:tcW w:w="993" w:type="dxa"/>
          </w:tcPr>
          <w:p>
            <w:pPr>
              <w:jc w:val="left"/>
              <w:rPr>
                <w:rFonts w:ascii="Times New Roman" w:hAnsi="Times New Roman" w:eastAsia="仿宋_GB2312" w:cs="Times New Roman"/>
                <w:b/>
                <w:bCs/>
                <w:sz w:val="28"/>
                <w:szCs w:val="28"/>
              </w:rPr>
            </w:pPr>
          </w:p>
        </w:tc>
        <w:tc>
          <w:tcPr>
            <w:tcW w:w="850" w:type="dxa"/>
          </w:tcPr>
          <w:p>
            <w:pPr>
              <w:jc w:val="left"/>
              <w:rPr>
                <w:rFonts w:ascii="Times New Roman" w:hAnsi="Times New Roman" w:eastAsia="仿宋_GB2312" w:cs="Times New Roman"/>
                <w:b/>
                <w:bCs/>
                <w:sz w:val="28"/>
                <w:szCs w:val="28"/>
              </w:rPr>
            </w:pPr>
          </w:p>
        </w:tc>
        <w:tc>
          <w:tcPr>
            <w:tcW w:w="1134" w:type="dxa"/>
          </w:tcPr>
          <w:p>
            <w:pPr>
              <w:jc w:val="left"/>
              <w:rPr>
                <w:rFonts w:ascii="Times New Roman" w:hAnsi="Times New Roman" w:eastAsia="仿宋_GB2312" w:cs="Times New Roman"/>
                <w:b/>
                <w:bCs/>
                <w:sz w:val="28"/>
                <w:szCs w:val="28"/>
              </w:rPr>
            </w:pPr>
          </w:p>
        </w:tc>
        <w:tc>
          <w:tcPr>
            <w:tcW w:w="2410" w:type="dxa"/>
          </w:tcPr>
          <w:p>
            <w:pPr>
              <w:jc w:val="left"/>
              <w:rPr>
                <w:rFonts w:ascii="Times New Roman" w:hAnsi="Times New Roman" w:eastAsia="仿宋_GB2312" w:cs="Times New Roman"/>
                <w:b/>
                <w:bCs/>
                <w:sz w:val="28"/>
                <w:szCs w:val="28"/>
              </w:rPr>
            </w:pPr>
          </w:p>
        </w:tc>
        <w:tc>
          <w:tcPr>
            <w:tcW w:w="1893" w:type="dxa"/>
          </w:tcPr>
          <w:p>
            <w:pPr>
              <w:jc w:val="left"/>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42" w:type="dxa"/>
          </w:tcPr>
          <w:p>
            <w:pPr>
              <w:jc w:val="left"/>
              <w:rPr>
                <w:rFonts w:ascii="Times New Roman" w:hAnsi="Times New Roman" w:eastAsia="仿宋_GB2312" w:cs="Times New Roman"/>
                <w:b/>
                <w:bCs/>
                <w:sz w:val="28"/>
                <w:szCs w:val="28"/>
              </w:rPr>
            </w:pPr>
          </w:p>
        </w:tc>
        <w:tc>
          <w:tcPr>
            <w:tcW w:w="993" w:type="dxa"/>
          </w:tcPr>
          <w:p>
            <w:pPr>
              <w:jc w:val="left"/>
              <w:rPr>
                <w:rFonts w:ascii="Times New Roman" w:hAnsi="Times New Roman" w:eastAsia="仿宋_GB2312" w:cs="Times New Roman"/>
                <w:b/>
                <w:bCs/>
                <w:sz w:val="28"/>
                <w:szCs w:val="28"/>
              </w:rPr>
            </w:pPr>
          </w:p>
        </w:tc>
        <w:tc>
          <w:tcPr>
            <w:tcW w:w="850" w:type="dxa"/>
          </w:tcPr>
          <w:p>
            <w:pPr>
              <w:jc w:val="left"/>
              <w:rPr>
                <w:rFonts w:ascii="Times New Roman" w:hAnsi="Times New Roman" w:eastAsia="仿宋_GB2312" w:cs="Times New Roman"/>
                <w:b/>
                <w:bCs/>
                <w:sz w:val="28"/>
                <w:szCs w:val="28"/>
              </w:rPr>
            </w:pPr>
          </w:p>
        </w:tc>
        <w:tc>
          <w:tcPr>
            <w:tcW w:w="1134" w:type="dxa"/>
          </w:tcPr>
          <w:p>
            <w:pPr>
              <w:jc w:val="left"/>
              <w:rPr>
                <w:rFonts w:ascii="Times New Roman" w:hAnsi="Times New Roman" w:eastAsia="仿宋_GB2312" w:cs="Times New Roman"/>
                <w:b/>
                <w:bCs/>
                <w:sz w:val="28"/>
                <w:szCs w:val="28"/>
              </w:rPr>
            </w:pPr>
          </w:p>
        </w:tc>
        <w:tc>
          <w:tcPr>
            <w:tcW w:w="2410" w:type="dxa"/>
          </w:tcPr>
          <w:p>
            <w:pPr>
              <w:jc w:val="left"/>
              <w:rPr>
                <w:rFonts w:ascii="Times New Roman" w:hAnsi="Times New Roman" w:eastAsia="仿宋_GB2312" w:cs="Times New Roman"/>
                <w:b/>
                <w:bCs/>
                <w:sz w:val="28"/>
                <w:szCs w:val="28"/>
              </w:rPr>
            </w:pPr>
          </w:p>
        </w:tc>
        <w:tc>
          <w:tcPr>
            <w:tcW w:w="1893" w:type="dxa"/>
          </w:tcPr>
          <w:p>
            <w:pPr>
              <w:jc w:val="left"/>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42" w:type="dxa"/>
          </w:tcPr>
          <w:p>
            <w:pPr>
              <w:jc w:val="left"/>
              <w:rPr>
                <w:rFonts w:ascii="Times New Roman" w:hAnsi="Times New Roman" w:eastAsia="仿宋_GB2312" w:cs="Times New Roman"/>
                <w:b/>
                <w:bCs/>
                <w:sz w:val="28"/>
                <w:szCs w:val="28"/>
              </w:rPr>
            </w:pPr>
          </w:p>
        </w:tc>
        <w:tc>
          <w:tcPr>
            <w:tcW w:w="993" w:type="dxa"/>
          </w:tcPr>
          <w:p>
            <w:pPr>
              <w:jc w:val="left"/>
              <w:rPr>
                <w:rFonts w:ascii="Times New Roman" w:hAnsi="Times New Roman" w:eastAsia="仿宋_GB2312" w:cs="Times New Roman"/>
                <w:b/>
                <w:bCs/>
                <w:sz w:val="28"/>
                <w:szCs w:val="28"/>
              </w:rPr>
            </w:pPr>
          </w:p>
        </w:tc>
        <w:tc>
          <w:tcPr>
            <w:tcW w:w="850" w:type="dxa"/>
          </w:tcPr>
          <w:p>
            <w:pPr>
              <w:jc w:val="left"/>
              <w:rPr>
                <w:rFonts w:ascii="Times New Roman" w:hAnsi="Times New Roman" w:eastAsia="仿宋_GB2312" w:cs="Times New Roman"/>
                <w:b/>
                <w:bCs/>
                <w:sz w:val="28"/>
                <w:szCs w:val="28"/>
              </w:rPr>
            </w:pPr>
          </w:p>
        </w:tc>
        <w:tc>
          <w:tcPr>
            <w:tcW w:w="1134" w:type="dxa"/>
          </w:tcPr>
          <w:p>
            <w:pPr>
              <w:jc w:val="left"/>
              <w:rPr>
                <w:rFonts w:ascii="Times New Roman" w:hAnsi="Times New Roman" w:eastAsia="仿宋_GB2312" w:cs="Times New Roman"/>
                <w:b/>
                <w:bCs/>
                <w:sz w:val="28"/>
                <w:szCs w:val="28"/>
              </w:rPr>
            </w:pPr>
          </w:p>
        </w:tc>
        <w:tc>
          <w:tcPr>
            <w:tcW w:w="2410" w:type="dxa"/>
          </w:tcPr>
          <w:p>
            <w:pPr>
              <w:jc w:val="left"/>
              <w:rPr>
                <w:rFonts w:ascii="Times New Roman" w:hAnsi="Times New Roman" w:eastAsia="仿宋_GB2312" w:cs="Times New Roman"/>
                <w:b/>
                <w:bCs/>
                <w:sz w:val="28"/>
                <w:szCs w:val="28"/>
              </w:rPr>
            </w:pPr>
          </w:p>
        </w:tc>
        <w:tc>
          <w:tcPr>
            <w:tcW w:w="1893" w:type="dxa"/>
          </w:tcPr>
          <w:p>
            <w:pPr>
              <w:jc w:val="left"/>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124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所在地主管部门意见</w:t>
            </w:r>
          </w:p>
        </w:tc>
        <w:tc>
          <w:tcPr>
            <w:tcW w:w="7280" w:type="dxa"/>
            <w:gridSpan w:val="5"/>
          </w:tcPr>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经办人（签名）：</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单位盖章：</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日</w:t>
            </w:r>
          </w:p>
        </w:tc>
      </w:tr>
    </w:tbl>
    <w:p>
      <w:pPr>
        <w:widowControl/>
        <w:shd w:val="clear" w:color="auto" w:fill="FFFFFF"/>
        <w:spacing w:line="600" w:lineRule="exact"/>
        <w:rPr>
          <w:rFonts w:ascii="仿宋" w:hAnsi="仿宋" w:eastAsia="仿宋" w:cs="Times New Roman"/>
          <w:color w:val="000000"/>
          <w:kern w:val="0"/>
          <w:sz w:val="32"/>
          <w:szCs w:val="32"/>
        </w:rPr>
      </w:pPr>
      <w:r>
        <w:rPr>
          <w:rFonts w:ascii="黑体" w:hAnsi="黑体" w:eastAsia="黑体" w:cs="Times New Roman"/>
          <w:color w:val="000000"/>
          <w:kern w:val="0"/>
          <w:sz w:val="32"/>
          <w:szCs w:val="32"/>
        </w:rPr>
        <w:br w:type="page"/>
      </w:r>
      <w:r>
        <w:rPr>
          <w:rFonts w:hint="eastAsia" w:ascii="仿宋" w:hAnsi="仿宋" w:eastAsia="仿宋" w:cs="黑体"/>
          <w:color w:val="000000"/>
          <w:kern w:val="0"/>
          <w:sz w:val="32"/>
          <w:szCs w:val="32"/>
        </w:rPr>
        <w:t>附件</w:t>
      </w:r>
      <w:r>
        <w:rPr>
          <w:rFonts w:ascii="仿宋" w:hAnsi="仿宋" w:eastAsia="仿宋" w:cs="黑体"/>
          <w:color w:val="000000"/>
          <w:kern w:val="0"/>
          <w:sz w:val="32"/>
          <w:szCs w:val="32"/>
        </w:rPr>
        <w:t>C</w:t>
      </w:r>
    </w:p>
    <w:p>
      <w:pPr>
        <w:widowControl/>
        <w:shd w:val="clear" w:color="auto" w:fill="FFFFFF"/>
        <w:spacing w:line="600" w:lineRule="exact"/>
        <w:rPr>
          <w:rFonts w:ascii="黑体" w:hAnsi="黑体" w:eastAsia="黑体" w:cs="Times New Roman"/>
          <w:color w:val="000000"/>
          <w:kern w:val="0"/>
          <w:sz w:val="32"/>
          <w:szCs w:val="32"/>
        </w:rPr>
      </w:pPr>
    </w:p>
    <w:p>
      <w:pPr>
        <w:widowControl/>
        <w:shd w:val="clear" w:color="auto" w:fill="FFFFFF"/>
        <w:spacing w:line="600" w:lineRule="exact"/>
        <w:jc w:val="center"/>
        <w:outlineLvl w:val="1"/>
        <w:rPr>
          <w:rFonts w:ascii="华文中宋" w:hAnsi="华文中宋" w:eastAsia="华文中宋" w:cs="Times New Roman"/>
          <w:b/>
          <w:color w:val="000000"/>
          <w:sz w:val="44"/>
          <w:szCs w:val="44"/>
        </w:rPr>
      </w:pPr>
      <w:r>
        <w:rPr>
          <w:rFonts w:hint="eastAsia" w:ascii="华文中宋" w:hAnsi="华文中宋" w:eastAsia="华文中宋" w:cs="方正小标宋简体"/>
          <w:b/>
          <w:color w:val="000000"/>
          <w:sz w:val="44"/>
          <w:szCs w:val="44"/>
        </w:rPr>
        <w:t>培训单位职责</w:t>
      </w:r>
    </w:p>
    <w:p>
      <w:pPr>
        <w:widowControl/>
        <w:shd w:val="clear" w:color="auto" w:fill="FFFFFF"/>
        <w:spacing w:line="600" w:lineRule="exact"/>
        <w:jc w:val="center"/>
        <w:rPr>
          <w:rFonts w:ascii="Times New Roman" w:hAnsi="Times New Roman" w:eastAsia="仿宋_GB2312" w:cs="Times New Roman"/>
          <w:color w:val="000000"/>
          <w:sz w:val="44"/>
          <w:szCs w:val="44"/>
        </w:rPr>
      </w:pP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一、按培训计划组织实施施工现场专业人员培训与测试，并接受所在设区市建设主管部门的工作指导和监管。</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二、制订符合施工现场专业人员培训所需的组织架构、岗位职责和培训管理制度。</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三、负责核对参加培训人员的报名信息和资格条件。</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四、负责制订并报送符合规定的培训计划。</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五、负责档案资料收集、整理与归档。</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六、负责在管理系统上记录违规人员信息。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七、负责与培训测试相关工作。</w:t>
      </w:r>
    </w:p>
    <w:p>
      <w:pPr>
        <w:spacing w:line="600" w:lineRule="exact"/>
        <w:rPr>
          <w:rFonts w:ascii="Times New Roman" w:hAnsi="Times New Roman" w:eastAsia="仿宋_GB2312" w:cs="Times New Roman"/>
          <w:color w:val="000000"/>
          <w:kern w:val="0"/>
          <w:sz w:val="32"/>
          <w:szCs w:val="32"/>
        </w:rPr>
      </w:pPr>
    </w:p>
    <w:p>
      <w:pPr>
        <w:spacing w:line="600" w:lineRule="exact"/>
        <w:rPr>
          <w:rFonts w:ascii="Times New Roman" w:hAnsi="Times New Roman" w:eastAsia="仿宋_GB2312" w:cs="Times New Roman"/>
          <w:color w:val="000000"/>
          <w:kern w:val="0"/>
          <w:sz w:val="32"/>
          <w:szCs w:val="32"/>
        </w:rPr>
      </w:pPr>
    </w:p>
    <w:p>
      <w:pPr>
        <w:spacing w:line="600" w:lineRule="exact"/>
        <w:rPr>
          <w:rFonts w:ascii="Times New Roman" w:hAnsi="Times New Roman" w:eastAsia="仿宋_GB2312" w:cs="Times New Roman"/>
          <w:color w:val="000000"/>
          <w:kern w:val="0"/>
          <w:sz w:val="32"/>
          <w:szCs w:val="32"/>
        </w:rPr>
      </w:pPr>
    </w:p>
    <w:p>
      <w:pPr>
        <w:spacing w:line="500" w:lineRule="exact"/>
        <w:rPr>
          <w:rFonts w:ascii="Times New Roman" w:hAnsi="Times New Roman" w:eastAsia="仿宋_GB2312" w:cs="Times New Roman"/>
          <w:b/>
          <w:bCs/>
          <w:color w:val="000000"/>
          <w:sz w:val="36"/>
          <w:szCs w:val="36"/>
        </w:rPr>
      </w:pPr>
    </w:p>
    <w:p>
      <w:pPr>
        <w:spacing w:line="500" w:lineRule="exact"/>
        <w:rPr>
          <w:rFonts w:ascii="Times New Roman" w:hAnsi="Times New Roman" w:eastAsia="仿宋_GB2312" w:cs="Times New Roman"/>
          <w:color w:val="000000"/>
          <w:sz w:val="32"/>
          <w:szCs w:val="32"/>
        </w:rPr>
      </w:pPr>
    </w:p>
    <w:p>
      <w:pPr>
        <w:spacing w:line="500" w:lineRule="exact"/>
        <w:jc w:val="center"/>
        <w:rPr>
          <w:rFonts w:ascii="Times New Roman" w:hAnsi="Times New Roman" w:eastAsia="仿宋_GB2312" w:cs="Times New Roman"/>
          <w:b/>
          <w:bCs/>
          <w:color w:val="000000"/>
          <w:sz w:val="44"/>
          <w:szCs w:val="44"/>
        </w:rPr>
        <w:sectPr>
          <w:pgSz w:w="11906" w:h="16838"/>
          <w:pgMar w:top="1440" w:right="1797" w:bottom="1440" w:left="1797" w:header="851" w:footer="992" w:gutter="0"/>
          <w:pgNumType w:fmt="numberInDash" w:start="1"/>
          <w:cols w:space="425" w:num="1"/>
          <w:docGrid w:linePitch="312" w:charSpace="0"/>
        </w:sectPr>
      </w:pPr>
    </w:p>
    <w:p>
      <w:pPr>
        <w:spacing w:line="500" w:lineRule="exact"/>
        <w:rPr>
          <w:rFonts w:ascii="仿宋" w:hAnsi="仿宋" w:eastAsia="仿宋" w:cs="黑体"/>
          <w:color w:val="000000"/>
          <w:sz w:val="32"/>
          <w:szCs w:val="32"/>
        </w:rPr>
      </w:pPr>
      <w:r>
        <w:rPr>
          <w:rFonts w:hint="eastAsia" w:ascii="仿宋" w:hAnsi="仿宋" w:eastAsia="仿宋" w:cs="黑体"/>
          <w:color w:val="000000"/>
          <w:sz w:val="32"/>
          <w:szCs w:val="32"/>
        </w:rPr>
        <w:t>附录</w:t>
      </w:r>
      <w:r>
        <w:rPr>
          <w:rFonts w:ascii="仿宋" w:hAnsi="仿宋" w:eastAsia="仿宋" w:cs="黑体"/>
          <w:color w:val="000000"/>
          <w:sz w:val="32"/>
          <w:szCs w:val="32"/>
        </w:rPr>
        <w:t>D</w:t>
      </w:r>
    </w:p>
    <w:p>
      <w:pPr>
        <w:spacing w:line="500" w:lineRule="exact"/>
        <w:jc w:val="center"/>
        <w:outlineLvl w:val="1"/>
        <w:rPr>
          <w:rFonts w:ascii="华文中宋" w:hAnsi="华文中宋" w:eastAsia="华文中宋" w:cs="Times New Roman"/>
          <w:b/>
          <w:color w:val="000000"/>
          <w:sz w:val="44"/>
          <w:szCs w:val="44"/>
        </w:rPr>
      </w:pPr>
      <w:r>
        <w:rPr>
          <w:rFonts w:hint="eastAsia" w:ascii="华文中宋" w:hAnsi="华文中宋" w:eastAsia="华文中宋" w:cs="方正小标宋简体"/>
          <w:b/>
          <w:color w:val="000000"/>
          <w:sz w:val="44"/>
          <w:szCs w:val="44"/>
        </w:rPr>
        <w:t>各职业岗位土建类本专业、相关专业对应表</w:t>
      </w:r>
    </w:p>
    <w:tbl>
      <w:tblPr>
        <w:tblStyle w:val="7"/>
        <w:tblW w:w="14005" w:type="dxa"/>
        <w:tblInd w:w="2" w:type="dxa"/>
        <w:tblLayout w:type="fixed"/>
        <w:tblCellMar>
          <w:top w:w="0" w:type="dxa"/>
          <w:left w:w="0" w:type="dxa"/>
          <w:bottom w:w="0" w:type="dxa"/>
          <w:right w:w="0" w:type="dxa"/>
        </w:tblCellMar>
      </w:tblPr>
      <w:tblGrid>
        <w:gridCol w:w="680"/>
        <w:gridCol w:w="2127"/>
        <w:gridCol w:w="4819"/>
        <w:gridCol w:w="6379"/>
      </w:tblGrid>
      <w:tr>
        <w:tblPrEx>
          <w:tblCellMar>
            <w:top w:w="0" w:type="dxa"/>
            <w:left w:w="0" w:type="dxa"/>
            <w:bottom w:w="0" w:type="dxa"/>
            <w:right w:w="0" w:type="dxa"/>
          </w:tblCellMar>
        </w:tblPrEx>
        <w:trPr>
          <w:trHeight w:val="988"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b/>
                <w:bCs/>
                <w:color w:val="000000"/>
              </w:rPr>
            </w:pPr>
            <w:r>
              <w:rPr>
                <w:rFonts w:hint="eastAsia" w:ascii="Times New Roman" w:hAnsi="Times New Roman" w:eastAsia="仿宋_GB2312" w:cs="仿宋_GB2312"/>
                <w:b/>
                <w:bCs/>
                <w:color w:val="000000"/>
              </w:rPr>
              <w:t>序号</w:t>
            </w:r>
          </w:p>
        </w:tc>
        <w:tc>
          <w:tcPr>
            <w:tcW w:w="2127" w:type="dxa"/>
            <w:tcBorders>
              <w:top w:val="single" w:color="000000" w:sz="4" w:space="0"/>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b/>
                <w:bCs/>
                <w:color w:val="000000"/>
              </w:rPr>
            </w:pPr>
            <w:r>
              <w:rPr>
                <w:rFonts w:hint="eastAsia" w:ascii="Times New Roman" w:hAnsi="Times New Roman" w:eastAsia="仿宋_GB2312" w:cs="仿宋_GB2312"/>
                <w:b/>
                <w:bCs/>
                <w:color w:val="000000"/>
              </w:rPr>
              <w:t>学历层次</w:t>
            </w:r>
          </w:p>
        </w:tc>
        <w:tc>
          <w:tcPr>
            <w:tcW w:w="4819" w:type="dxa"/>
            <w:tcBorders>
              <w:top w:val="single" w:color="000000" w:sz="4" w:space="0"/>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b/>
                <w:bCs/>
                <w:color w:val="000000"/>
              </w:rPr>
            </w:pPr>
            <w:r>
              <w:rPr>
                <w:rFonts w:hint="eastAsia" w:ascii="Times New Roman" w:hAnsi="Times New Roman" w:eastAsia="仿宋_GB2312" w:cs="仿宋_GB2312"/>
                <w:b/>
                <w:bCs/>
                <w:color w:val="000000"/>
              </w:rPr>
              <w:t xml:space="preserve">  施工员、质量员、</w:t>
            </w:r>
          </w:p>
          <w:p>
            <w:pPr>
              <w:pStyle w:val="6"/>
              <w:widowControl/>
              <w:jc w:val="center"/>
              <w:rPr>
                <w:rFonts w:ascii="Times New Roman" w:hAnsi="Times New Roman" w:eastAsia="仿宋_GB2312" w:cs="Times New Roman"/>
                <w:b/>
                <w:bCs/>
                <w:color w:val="000000"/>
              </w:rPr>
            </w:pPr>
            <w:r>
              <w:rPr>
                <w:rFonts w:hint="eastAsia" w:ascii="Times New Roman" w:hAnsi="Times New Roman" w:eastAsia="仿宋_GB2312" w:cs="仿宋_GB2312"/>
                <w:b/>
                <w:bCs/>
                <w:color w:val="000000"/>
              </w:rPr>
              <w:t>标准员、机械员</w:t>
            </w:r>
          </w:p>
        </w:tc>
        <w:tc>
          <w:tcPr>
            <w:tcW w:w="6379" w:type="dxa"/>
            <w:tcBorders>
              <w:top w:val="single" w:color="000000" w:sz="4" w:space="0"/>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b/>
                <w:bCs/>
                <w:color w:val="000000"/>
              </w:rPr>
            </w:pPr>
            <w:r>
              <w:rPr>
                <w:rFonts w:hint="eastAsia" w:ascii="Times New Roman" w:hAnsi="Times New Roman" w:eastAsia="仿宋_GB2312" w:cs="仿宋_GB2312"/>
                <w:b/>
                <w:bCs/>
                <w:color w:val="000000"/>
              </w:rPr>
              <w:t>材料员、劳务员、资料员</w:t>
            </w:r>
          </w:p>
        </w:tc>
      </w:tr>
      <w:tr>
        <w:tblPrEx>
          <w:tblCellMar>
            <w:top w:w="0" w:type="dxa"/>
            <w:left w:w="0" w:type="dxa"/>
            <w:bottom w:w="0" w:type="dxa"/>
            <w:right w:w="0" w:type="dxa"/>
          </w:tblCellMar>
        </w:tblPrEx>
        <w:trPr>
          <w:trHeight w:val="1071" w:hRule="atLeast"/>
        </w:trPr>
        <w:tc>
          <w:tcPr>
            <w:tcW w:w="680" w:type="dxa"/>
            <w:tcBorders>
              <w:top w:val="nil"/>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1</w:t>
            </w:r>
          </w:p>
        </w:tc>
        <w:tc>
          <w:tcPr>
            <w:tcW w:w="2127" w:type="dxa"/>
            <w:tcBorders>
              <w:top w:val="nil"/>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土建类研究生本专业</w:t>
            </w:r>
          </w:p>
        </w:tc>
        <w:tc>
          <w:tcPr>
            <w:tcW w:w="481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土木工程（一级学科）、建筑与土木工程（工程硕士）</w:t>
            </w:r>
          </w:p>
        </w:tc>
        <w:tc>
          <w:tcPr>
            <w:tcW w:w="637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土木工程（一级学科）、管理科学与工程、建筑与土木工程（工程硕士）</w:t>
            </w:r>
          </w:p>
        </w:tc>
      </w:tr>
      <w:tr>
        <w:tblPrEx>
          <w:tblCellMar>
            <w:top w:w="0" w:type="dxa"/>
            <w:left w:w="0" w:type="dxa"/>
            <w:bottom w:w="0" w:type="dxa"/>
            <w:right w:w="0" w:type="dxa"/>
          </w:tblCellMar>
        </w:tblPrEx>
        <w:trPr>
          <w:trHeight w:val="1085" w:hRule="atLeast"/>
        </w:trPr>
        <w:tc>
          <w:tcPr>
            <w:tcW w:w="680" w:type="dxa"/>
            <w:tcBorders>
              <w:top w:val="nil"/>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2</w:t>
            </w:r>
          </w:p>
        </w:tc>
        <w:tc>
          <w:tcPr>
            <w:tcW w:w="2127" w:type="dxa"/>
            <w:tcBorders>
              <w:top w:val="nil"/>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土建类本科</w:t>
            </w:r>
          </w:p>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本专业</w:t>
            </w:r>
          </w:p>
        </w:tc>
        <w:tc>
          <w:tcPr>
            <w:tcW w:w="481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土木工程、建筑环境与设备工程、给水排水工程、工程管理</w:t>
            </w:r>
          </w:p>
        </w:tc>
        <w:tc>
          <w:tcPr>
            <w:tcW w:w="637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土木工程、建筑环境与设备工程、给水排水工程、工程管理</w:t>
            </w:r>
          </w:p>
        </w:tc>
      </w:tr>
      <w:tr>
        <w:tblPrEx>
          <w:tblCellMar>
            <w:top w:w="0" w:type="dxa"/>
            <w:left w:w="0" w:type="dxa"/>
            <w:bottom w:w="0" w:type="dxa"/>
            <w:right w:w="0" w:type="dxa"/>
          </w:tblCellMar>
        </w:tblPrEx>
        <w:trPr>
          <w:trHeight w:val="1071" w:hRule="atLeast"/>
        </w:trPr>
        <w:tc>
          <w:tcPr>
            <w:tcW w:w="680" w:type="dxa"/>
            <w:tcBorders>
              <w:top w:val="nil"/>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c>
          <w:tcPr>
            <w:tcW w:w="2127" w:type="dxa"/>
            <w:tcBorders>
              <w:top w:val="nil"/>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土建类专科</w:t>
            </w:r>
          </w:p>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本专业</w:t>
            </w:r>
          </w:p>
        </w:tc>
        <w:tc>
          <w:tcPr>
            <w:tcW w:w="481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建筑设计类、土建施工类、建筑设备类、工程管理类、市政工程类</w:t>
            </w:r>
          </w:p>
        </w:tc>
        <w:tc>
          <w:tcPr>
            <w:tcW w:w="637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建筑设计类、土建施工类、建筑设备类、工程管理类、市政工程类、房地产类</w:t>
            </w:r>
          </w:p>
        </w:tc>
      </w:tr>
      <w:tr>
        <w:tblPrEx>
          <w:tblCellMar>
            <w:top w:w="0" w:type="dxa"/>
            <w:left w:w="0" w:type="dxa"/>
            <w:bottom w:w="0" w:type="dxa"/>
            <w:right w:w="0" w:type="dxa"/>
          </w:tblCellMar>
        </w:tblPrEx>
        <w:trPr>
          <w:trHeight w:val="880" w:hRule="atLeast"/>
        </w:trPr>
        <w:tc>
          <w:tcPr>
            <w:tcW w:w="680" w:type="dxa"/>
            <w:tcBorders>
              <w:top w:val="nil"/>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4</w:t>
            </w:r>
          </w:p>
        </w:tc>
        <w:tc>
          <w:tcPr>
            <w:tcW w:w="2127" w:type="dxa"/>
            <w:tcBorders>
              <w:top w:val="nil"/>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土建类研究生相关专业</w:t>
            </w:r>
          </w:p>
        </w:tc>
        <w:tc>
          <w:tcPr>
            <w:tcW w:w="481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建筑学（一级学科）、管理科学与工程</w:t>
            </w:r>
          </w:p>
        </w:tc>
        <w:tc>
          <w:tcPr>
            <w:tcW w:w="637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建筑学（一级学科）</w:t>
            </w:r>
          </w:p>
        </w:tc>
      </w:tr>
      <w:tr>
        <w:tblPrEx>
          <w:tblCellMar>
            <w:top w:w="0" w:type="dxa"/>
            <w:left w:w="0" w:type="dxa"/>
            <w:bottom w:w="0" w:type="dxa"/>
            <w:right w:w="0" w:type="dxa"/>
          </w:tblCellMar>
        </w:tblPrEx>
        <w:trPr>
          <w:trHeight w:val="525" w:hRule="atLeast"/>
        </w:trPr>
        <w:tc>
          <w:tcPr>
            <w:tcW w:w="680" w:type="dxa"/>
            <w:tcBorders>
              <w:top w:val="nil"/>
              <w:left w:val="single" w:color="000000" w:sz="4" w:space="0"/>
              <w:bottom w:val="single" w:color="auto"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5</w:t>
            </w:r>
          </w:p>
        </w:tc>
        <w:tc>
          <w:tcPr>
            <w:tcW w:w="2127" w:type="dxa"/>
            <w:tcBorders>
              <w:top w:val="nil"/>
              <w:left w:val="nil"/>
              <w:bottom w:val="single" w:color="auto"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土建类本科</w:t>
            </w:r>
          </w:p>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相关专业</w:t>
            </w:r>
          </w:p>
        </w:tc>
        <w:tc>
          <w:tcPr>
            <w:tcW w:w="4819" w:type="dxa"/>
            <w:tcBorders>
              <w:top w:val="nil"/>
              <w:left w:val="nil"/>
              <w:bottom w:val="single" w:color="auto"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建筑学、城市规划</w:t>
            </w:r>
          </w:p>
        </w:tc>
        <w:tc>
          <w:tcPr>
            <w:tcW w:w="6379" w:type="dxa"/>
            <w:tcBorders>
              <w:top w:val="nil"/>
              <w:left w:val="nil"/>
              <w:bottom w:val="single" w:color="auto"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建筑学、城市规划、电气工程及其自动化</w:t>
            </w:r>
          </w:p>
        </w:tc>
      </w:tr>
      <w:tr>
        <w:tblPrEx>
          <w:tblCellMar>
            <w:top w:w="0" w:type="dxa"/>
            <w:left w:w="0" w:type="dxa"/>
            <w:bottom w:w="0" w:type="dxa"/>
            <w:right w:w="0" w:type="dxa"/>
          </w:tblCellMar>
        </w:tblPrEx>
        <w:trPr>
          <w:trHeight w:val="2808" w:hRule="atLeast"/>
        </w:trPr>
        <w:tc>
          <w:tcPr>
            <w:tcW w:w="680"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6</w:t>
            </w:r>
          </w:p>
        </w:tc>
        <w:tc>
          <w:tcPr>
            <w:tcW w:w="2127"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土建类专科相关专业</w:t>
            </w:r>
          </w:p>
        </w:tc>
        <w:tc>
          <w:tcPr>
            <w:tcW w:w="4819" w:type="dxa"/>
            <w:tcBorders>
              <w:top w:val="single" w:color="auto" w:sz="4" w:space="0"/>
              <w:left w:val="single" w:color="auto" w:sz="4" w:space="0"/>
              <w:bottom w:val="single" w:color="auto" w:sz="4" w:space="0"/>
              <w:right w:val="single" w:color="auto"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城镇规划与管理类、房地产类、公路监理、道路桥梁工程技术、高速铁道技术、电气化铁道技术、铁道工程技术、城市轨道交通工程技术、　港口工程技术、管道工程技术、管道工程施工、水利工程与管理类</w:t>
            </w:r>
          </w:p>
        </w:tc>
        <w:tc>
          <w:tcPr>
            <w:tcW w:w="6379" w:type="dxa"/>
            <w:tcBorders>
              <w:top w:val="single" w:color="auto" w:sz="4" w:space="0"/>
              <w:left w:val="single" w:color="auto" w:sz="4" w:space="0"/>
              <w:bottom w:val="single" w:color="auto" w:sz="4" w:space="0"/>
              <w:right w:val="single" w:color="auto"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城镇规划与管理类、房地产类、公路监理、道路桥梁工程技术、高速铁道技术、电气化铁道技术、铁道工程技术、城市轨道交通工程技术、港口工程技术、管道工程技术、管道工程施工、水利工程与管理类</w:t>
            </w:r>
          </w:p>
        </w:tc>
      </w:tr>
      <w:tr>
        <w:tblPrEx>
          <w:tblCellMar>
            <w:top w:w="0" w:type="dxa"/>
            <w:left w:w="0" w:type="dxa"/>
            <w:bottom w:w="0" w:type="dxa"/>
            <w:right w:w="0" w:type="dxa"/>
          </w:tblCellMar>
        </w:tblPrEx>
        <w:trPr>
          <w:trHeight w:val="2320" w:hRule="atLeast"/>
        </w:trPr>
        <w:tc>
          <w:tcPr>
            <w:tcW w:w="680" w:type="dxa"/>
            <w:tcBorders>
              <w:top w:val="single" w:color="auto" w:sz="4" w:space="0"/>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7</w:t>
            </w:r>
          </w:p>
        </w:tc>
        <w:tc>
          <w:tcPr>
            <w:tcW w:w="2127" w:type="dxa"/>
            <w:tcBorders>
              <w:top w:val="single" w:color="auto" w:sz="4" w:space="0"/>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土建类中职本专业</w:t>
            </w:r>
          </w:p>
        </w:tc>
        <w:tc>
          <w:tcPr>
            <w:tcW w:w="4819" w:type="dxa"/>
            <w:tcBorders>
              <w:top w:val="single" w:color="auto" w:sz="4" w:space="0"/>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建筑工程施工、建筑装饰、古建筑修缮与仿建、土建工程检测、建筑设备安装、供热通风与空调施工运行、给排水工程施工与运行、楼宇智能化设备安装与运行</w:t>
            </w:r>
          </w:p>
        </w:tc>
        <w:tc>
          <w:tcPr>
            <w:tcW w:w="6379" w:type="dxa"/>
            <w:tcBorders>
              <w:top w:val="single" w:color="auto" w:sz="4" w:space="0"/>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建筑工程施工、建筑装饰、城镇建设、工程造价、古建筑修缮与仿建、土建工程检测、建筑设备安装、供热通风与空调施工运行、给排水工程施工与运行、工程施工机械运用与维修</w:t>
            </w:r>
          </w:p>
        </w:tc>
      </w:tr>
      <w:tr>
        <w:tblPrEx>
          <w:tblCellMar>
            <w:top w:w="0" w:type="dxa"/>
            <w:left w:w="0" w:type="dxa"/>
            <w:bottom w:w="0" w:type="dxa"/>
            <w:right w:w="0" w:type="dxa"/>
          </w:tblCellMar>
        </w:tblPrEx>
        <w:trPr>
          <w:trHeight w:val="1532" w:hRule="atLeast"/>
        </w:trPr>
        <w:tc>
          <w:tcPr>
            <w:tcW w:w="680" w:type="dxa"/>
            <w:tcBorders>
              <w:top w:val="nil"/>
              <w:left w:val="single" w:color="000000" w:sz="4" w:space="0"/>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ascii="Times New Roman" w:hAnsi="Times New Roman" w:eastAsia="仿宋_GB2312" w:cs="Times New Roman"/>
                <w:color w:val="000000"/>
              </w:rPr>
              <w:t>8</w:t>
            </w:r>
          </w:p>
        </w:tc>
        <w:tc>
          <w:tcPr>
            <w:tcW w:w="2127" w:type="dxa"/>
            <w:tcBorders>
              <w:top w:val="nil"/>
              <w:left w:val="nil"/>
              <w:bottom w:val="single" w:color="000000" w:sz="4" w:space="0"/>
              <w:right w:val="single" w:color="000000" w:sz="4" w:space="0"/>
            </w:tcBorders>
            <w:vAlign w:val="center"/>
          </w:tcPr>
          <w:p>
            <w:pPr>
              <w:pStyle w:val="6"/>
              <w:widowControl/>
              <w:jc w:val="center"/>
              <w:rPr>
                <w:rFonts w:ascii="Times New Roman" w:hAnsi="Times New Roman" w:eastAsia="仿宋_GB2312" w:cs="Times New Roman"/>
                <w:color w:val="000000"/>
              </w:rPr>
            </w:pPr>
            <w:r>
              <w:rPr>
                <w:rFonts w:hint="eastAsia" w:ascii="Times New Roman" w:hAnsi="Times New Roman" w:eastAsia="仿宋_GB2312" w:cs="仿宋_GB2312"/>
                <w:color w:val="000000"/>
              </w:rPr>
              <w:t>土建类中职相关专业</w:t>
            </w:r>
          </w:p>
        </w:tc>
        <w:tc>
          <w:tcPr>
            <w:tcW w:w="481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城镇建设、道路与桥梁工程施工、市政工程施工、铁道施工与养护、水电工程建筑施工</w:t>
            </w:r>
          </w:p>
        </w:tc>
        <w:tc>
          <w:tcPr>
            <w:tcW w:w="6379" w:type="dxa"/>
            <w:tcBorders>
              <w:top w:val="nil"/>
              <w:left w:val="nil"/>
              <w:bottom w:val="single" w:color="000000" w:sz="4" w:space="0"/>
              <w:right w:val="single" w:color="000000" w:sz="4" w:space="0"/>
            </w:tcBorders>
            <w:vAlign w:val="center"/>
          </w:tcPr>
          <w:p>
            <w:pPr>
              <w:pStyle w:val="6"/>
              <w:widowControl/>
              <w:rPr>
                <w:rFonts w:ascii="Times New Roman" w:hAnsi="Times New Roman" w:eastAsia="仿宋_GB2312" w:cs="Times New Roman"/>
                <w:color w:val="000000"/>
              </w:rPr>
            </w:pPr>
            <w:r>
              <w:rPr>
                <w:rFonts w:hint="eastAsia" w:ascii="Times New Roman" w:hAnsi="Times New Roman" w:eastAsia="仿宋_GB2312" w:cs="仿宋_GB2312"/>
                <w:color w:val="000000"/>
              </w:rPr>
              <w:t>道路与桥梁工程施工、铁道施工与养护、水电工程建筑施工、市政工程施工、物业管理、房地产营销与管理</w:t>
            </w:r>
          </w:p>
        </w:tc>
      </w:tr>
    </w:tbl>
    <w:p>
      <w:pPr>
        <w:rPr>
          <w:rFonts w:ascii="楷体" w:hAnsi="楷体" w:eastAsia="楷体" w:cs="Times New Roman"/>
          <w:color w:val="000000"/>
        </w:rPr>
      </w:pPr>
      <w:r>
        <w:rPr>
          <w:rFonts w:hint="eastAsia" w:ascii="楷体" w:hAnsi="楷体" w:eastAsia="楷体" w:cs="仿宋_GB2312"/>
          <w:color w:val="000000"/>
        </w:rPr>
        <w:t>备注：根据行业标准《建筑与市政工程施工现场专业人员职业标准》（</w:t>
      </w:r>
      <w:r>
        <w:rPr>
          <w:rFonts w:ascii="楷体" w:hAnsi="楷体" w:eastAsia="楷体" w:cs="Times New Roman"/>
          <w:color w:val="000000"/>
        </w:rPr>
        <w:t>JGJ/T250-2011</w:t>
      </w:r>
      <w:r>
        <w:rPr>
          <w:rFonts w:hint="eastAsia" w:ascii="楷体" w:hAnsi="楷体" w:eastAsia="楷体" w:cs="仿宋_GB2312"/>
          <w:color w:val="000000"/>
        </w:rPr>
        <w:t>）</w:t>
      </w:r>
    </w:p>
    <w:p>
      <w:pPr>
        <w:widowControl/>
        <w:shd w:val="clear" w:color="auto" w:fill="FFFFFF"/>
        <w:spacing w:line="500" w:lineRule="exact"/>
        <w:jc w:val="left"/>
        <w:rPr>
          <w:rFonts w:ascii="Times New Roman" w:hAnsi="Times New Roman" w:eastAsia="仿宋_GB2312" w:cs="Times New Roman"/>
          <w:color w:val="000000"/>
          <w:sz w:val="32"/>
          <w:szCs w:val="32"/>
        </w:rPr>
        <w:sectPr>
          <w:pgSz w:w="16838" w:h="11906" w:orient="landscape"/>
          <w:pgMar w:top="1797" w:right="1440" w:bottom="1797" w:left="1440" w:header="851" w:footer="992" w:gutter="0"/>
          <w:pgNumType w:fmt="numberInDash" w:start="16"/>
          <w:cols w:space="425" w:num="1"/>
          <w:docGrid w:linePitch="312" w:charSpace="0"/>
        </w:sectPr>
      </w:pPr>
    </w:p>
    <w:p>
      <w:pPr>
        <w:widowControl/>
        <w:shd w:val="clear" w:color="auto" w:fill="FFFFFF"/>
        <w:spacing w:line="480" w:lineRule="exact"/>
        <w:jc w:val="left"/>
        <w:rPr>
          <w:rFonts w:ascii="仿宋" w:hAnsi="仿宋" w:eastAsia="仿宋" w:cs="方正小标宋简体"/>
          <w:color w:val="000000"/>
          <w:sz w:val="32"/>
          <w:szCs w:val="32"/>
        </w:rPr>
      </w:pPr>
      <w:r>
        <w:rPr>
          <w:rFonts w:hint="eastAsia" w:ascii="仿宋" w:hAnsi="仿宋" w:eastAsia="仿宋" w:cs="方正小标宋简体"/>
          <w:color w:val="000000"/>
          <w:sz w:val="32"/>
          <w:szCs w:val="32"/>
        </w:rPr>
        <w:t>附录</w:t>
      </w:r>
      <w:r>
        <w:rPr>
          <w:rFonts w:ascii="仿宋" w:hAnsi="仿宋" w:eastAsia="仿宋" w:cs="方正小标宋简体"/>
          <w:color w:val="000000"/>
          <w:sz w:val="32"/>
          <w:szCs w:val="32"/>
        </w:rPr>
        <w:t>E</w:t>
      </w:r>
    </w:p>
    <w:p>
      <w:pPr>
        <w:widowControl/>
        <w:shd w:val="clear" w:color="auto" w:fill="FFFFFF"/>
        <w:spacing w:line="480" w:lineRule="exact"/>
        <w:jc w:val="center"/>
        <w:outlineLvl w:val="1"/>
        <w:rPr>
          <w:rFonts w:ascii="华文中宋" w:hAnsi="华文中宋" w:eastAsia="华文中宋" w:cs="Times New Roman"/>
          <w:b/>
          <w:color w:val="000000"/>
          <w:kern w:val="0"/>
          <w:sz w:val="44"/>
          <w:szCs w:val="44"/>
        </w:rPr>
      </w:pPr>
      <w:r>
        <w:rPr>
          <w:rFonts w:hint="eastAsia" w:ascii="华文中宋" w:hAnsi="华文中宋" w:eastAsia="华文中宋" w:cs="方正小标宋简体"/>
          <w:b/>
          <w:color w:val="000000"/>
          <w:kern w:val="0"/>
          <w:sz w:val="44"/>
          <w:szCs w:val="44"/>
        </w:rPr>
        <w:t>福建省住房城乡建设领域</w:t>
      </w:r>
    </w:p>
    <w:p>
      <w:pPr>
        <w:widowControl/>
        <w:shd w:val="clear" w:color="auto" w:fill="FFFFFF"/>
        <w:spacing w:line="480" w:lineRule="exact"/>
        <w:jc w:val="center"/>
        <w:outlineLvl w:val="1"/>
        <w:rPr>
          <w:rFonts w:ascii="华文中宋" w:hAnsi="华文中宋" w:eastAsia="华文中宋" w:cs="Times New Roman"/>
          <w:b/>
          <w:color w:val="000000"/>
          <w:kern w:val="0"/>
          <w:sz w:val="44"/>
          <w:szCs w:val="44"/>
        </w:rPr>
      </w:pPr>
      <w:r>
        <w:rPr>
          <w:rFonts w:hint="eastAsia" w:ascii="华文中宋" w:hAnsi="华文中宋" w:eastAsia="华文中宋" w:cs="方正小标宋简体"/>
          <w:b/>
          <w:color w:val="000000"/>
          <w:kern w:val="0"/>
          <w:sz w:val="44"/>
          <w:szCs w:val="44"/>
        </w:rPr>
        <w:t>施工现场专业人员培训内容课时参考标准</w:t>
      </w:r>
    </w:p>
    <w:p>
      <w:pPr>
        <w:widowControl/>
        <w:shd w:val="clear" w:color="auto" w:fill="FFFFFF"/>
        <w:spacing w:line="480" w:lineRule="exact"/>
        <w:jc w:val="center"/>
        <w:rPr>
          <w:rFonts w:ascii="华文中宋" w:hAnsi="华文中宋" w:eastAsia="华文中宋" w:cs="Times New Roman"/>
          <w:b/>
          <w:color w:val="000000"/>
          <w:kern w:val="0"/>
          <w:sz w:val="44"/>
          <w:szCs w:val="44"/>
        </w:rPr>
      </w:pPr>
    </w:p>
    <w:tbl>
      <w:tblPr>
        <w:tblStyle w:val="7"/>
        <w:tblW w:w="13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0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2742" w:type="dxa"/>
            <w:vAlign w:val="center"/>
          </w:tcPr>
          <w:p>
            <w:pPr>
              <w:widowControl/>
              <w:spacing w:line="300" w:lineRule="exact"/>
              <w:jc w:val="center"/>
              <w:rPr>
                <w:rFonts w:ascii="Times New Roman" w:hAnsi="Times New Roman" w:eastAsia="仿宋_GB2312" w:cs="Times New Roman"/>
                <w:b/>
                <w:bCs/>
                <w:color w:val="000000"/>
                <w:kern w:val="0"/>
                <w:sz w:val="30"/>
                <w:szCs w:val="30"/>
              </w:rPr>
            </w:pPr>
            <w:r>
              <w:rPr>
                <w:rFonts w:hint="eastAsia" w:ascii="Times New Roman" w:hAnsi="Times New Roman" w:eastAsia="仿宋_GB2312" w:cs="仿宋_GB2312"/>
                <w:b/>
                <w:bCs/>
                <w:color w:val="000000"/>
                <w:kern w:val="0"/>
                <w:sz w:val="30"/>
                <w:szCs w:val="30"/>
              </w:rPr>
              <w:t>岗位名称</w:t>
            </w:r>
          </w:p>
        </w:tc>
        <w:tc>
          <w:tcPr>
            <w:tcW w:w="10818" w:type="dxa"/>
            <w:vAlign w:val="center"/>
          </w:tcPr>
          <w:p>
            <w:pPr>
              <w:widowControl/>
              <w:spacing w:line="300" w:lineRule="exact"/>
              <w:jc w:val="center"/>
              <w:rPr>
                <w:rFonts w:ascii="Times New Roman" w:hAnsi="Times New Roman" w:eastAsia="仿宋_GB2312" w:cs="Times New Roman"/>
                <w:b/>
                <w:bCs/>
                <w:color w:val="000000"/>
                <w:kern w:val="0"/>
                <w:sz w:val="30"/>
                <w:szCs w:val="30"/>
              </w:rPr>
            </w:pPr>
            <w:r>
              <w:rPr>
                <w:rFonts w:hint="eastAsia" w:ascii="Times New Roman" w:hAnsi="Times New Roman" w:eastAsia="仿宋_GB2312" w:cs="仿宋_GB2312"/>
                <w:b/>
                <w:bCs/>
                <w:color w:val="000000"/>
                <w:kern w:val="0"/>
                <w:sz w:val="30"/>
                <w:szCs w:val="30"/>
              </w:rPr>
              <w:t>培训课程及学时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施工员（土建、装饰装修、设备安装、市政工程）</w:t>
            </w:r>
          </w:p>
        </w:tc>
        <w:tc>
          <w:tcPr>
            <w:tcW w:w="10818" w:type="dxa"/>
            <w:vAlign w:val="center"/>
          </w:tcPr>
          <w:p>
            <w:pPr>
              <w:widowControl/>
              <w:spacing w:line="300" w:lineRule="exact"/>
              <w:jc w:val="center"/>
              <w:rPr>
                <w:rFonts w:ascii="Times New Roman" w:hAnsi="Times New Roman" w:eastAsia="仿宋_GB2312" w:cs="Times New Roman"/>
                <w:b/>
                <w:bCs/>
                <w:color w:val="000000"/>
                <w:kern w:val="0"/>
                <w:sz w:val="24"/>
                <w:szCs w:val="24"/>
              </w:rPr>
            </w:pPr>
            <w:r>
              <w:rPr>
                <w:rFonts w:hint="eastAsia" w:ascii="Times New Roman" w:hAnsi="Times New Roman" w:eastAsia="仿宋_GB2312" w:cs="仿宋_GB2312"/>
                <w:b/>
                <w:bCs/>
                <w:color w:val="000000"/>
                <w:kern w:val="0"/>
                <w:sz w:val="24"/>
                <w:szCs w:val="24"/>
              </w:rPr>
              <w:t>基础知识</w:t>
            </w:r>
            <w:r>
              <w:rPr>
                <w:rFonts w:ascii="Times New Roman" w:hAnsi="Times New Roman" w:eastAsia="仿宋_GB2312" w:cs="Times New Roman"/>
                <w:b/>
                <w:bCs/>
                <w:color w:val="000000"/>
                <w:kern w:val="0"/>
                <w:sz w:val="24"/>
                <w:szCs w:val="24"/>
              </w:rPr>
              <w:t>10</w:t>
            </w:r>
            <w:r>
              <w:rPr>
                <w:rFonts w:hint="eastAsia" w:ascii="Times New Roman" w:hAnsi="Times New Roman" w:eastAsia="仿宋_GB2312" w:cs="仿宋_GB2312"/>
                <w:b/>
                <w:bCs/>
                <w:color w:val="000000"/>
                <w:kern w:val="0"/>
                <w:sz w:val="24"/>
                <w:szCs w:val="24"/>
              </w:rPr>
              <w:t>学时</w:t>
            </w:r>
          </w:p>
          <w:p>
            <w:pPr>
              <w:widowControl/>
              <w:spacing w:line="300" w:lineRule="exact"/>
              <w:ind w:firstLine="240" w:firstLineChars="10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（其中法规</w:t>
            </w:r>
            <w:r>
              <w:rPr>
                <w:rFonts w:ascii="Times New Roman" w:hAnsi="Times New Roman" w:eastAsia="仿宋_GB2312" w:cs="Times New Roman"/>
                <w:color w:val="000000"/>
                <w:kern w:val="0"/>
                <w:sz w:val="24"/>
                <w:szCs w:val="24"/>
              </w:rPr>
              <w:t>1</w:t>
            </w:r>
            <w:r>
              <w:rPr>
                <w:rFonts w:hint="eastAsia" w:ascii="Times New Roman" w:hAnsi="Times New Roman" w:eastAsia="仿宋_GB2312" w:cs="仿宋_GB2312"/>
                <w:color w:val="000000"/>
                <w:kern w:val="0"/>
                <w:sz w:val="24"/>
                <w:szCs w:val="24"/>
              </w:rPr>
              <w:t>学时；预算、测量和材料等</w:t>
            </w:r>
            <w:r>
              <w:rPr>
                <w:rFonts w:ascii="Times New Roman" w:hAnsi="Times New Roman" w:eastAsia="仿宋_GB2312" w:cs="Times New Roman"/>
                <w:color w:val="000000"/>
                <w:kern w:val="0"/>
                <w:sz w:val="24"/>
                <w:szCs w:val="24"/>
              </w:rPr>
              <w:t>3</w:t>
            </w:r>
            <w:r>
              <w:rPr>
                <w:rFonts w:hint="eastAsia" w:ascii="Times New Roman" w:hAnsi="Times New Roman" w:eastAsia="仿宋_GB2312" w:cs="仿宋_GB2312"/>
                <w:color w:val="000000"/>
                <w:kern w:val="0"/>
                <w:sz w:val="24"/>
                <w:szCs w:val="24"/>
              </w:rPr>
              <w:t>学时；制图及软件应用</w:t>
            </w:r>
            <w:r>
              <w:rPr>
                <w:rFonts w:ascii="Times New Roman" w:hAnsi="Times New Roman" w:eastAsia="仿宋_GB2312" w:cs="Times New Roman"/>
                <w:color w:val="000000"/>
                <w:kern w:val="0"/>
                <w:sz w:val="24"/>
                <w:szCs w:val="24"/>
              </w:rPr>
              <w:t>1</w:t>
            </w:r>
            <w:r>
              <w:rPr>
                <w:rFonts w:hint="eastAsia" w:ascii="Times New Roman" w:hAnsi="Times New Roman" w:eastAsia="仿宋_GB2312" w:cs="仿宋_GB2312"/>
                <w:color w:val="000000"/>
                <w:kern w:val="0"/>
                <w:sz w:val="24"/>
                <w:szCs w:val="24"/>
              </w:rPr>
              <w:t>学时；施工技术</w:t>
            </w:r>
            <w:r>
              <w:rPr>
                <w:rFonts w:ascii="Times New Roman" w:hAnsi="Times New Roman" w:eastAsia="仿宋_GB2312" w:cs="Times New Roman"/>
                <w:color w:val="000000"/>
                <w:kern w:val="0"/>
                <w:sz w:val="24"/>
                <w:szCs w:val="24"/>
              </w:rPr>
              <w:t>2.5</w:t>
            </w:r>
            <w:r>
              <w:rPr>
                <w:rFonts w:hint="eastAsia" w:ascii="Times New Roman" w:hAnsi="Times New Roman" w:eastAsia="仿宋_GB2312" w:cs="仿宋_GB2312"/>
                <w:color w:val="000000"/>
                <w:kern w:val="0"/>
                <w:sz w:val="24"/>
                <w:szCs w:val="24"/>
              </w:rPr>
              <w:t>学时；项目管理</w:t>
            </w:r>
            <w:r>
              <w:rPr>
                <w:rFonts w:ascii="Times New Roman" w:hAnsi="Times New Roman" w:eastAsia="仿宋_GB2312" w:cs="Times New Roman"/>
                <w:color w:val="000000"/>
                <w:kern w:val="0"/>
                <w:sz w:val="24"/>
                <w:szCs w:val="24"/>
              </w:rPr>
              <w:t>2.5</w:t>
            </w:r>
            <w:r>
              <w:rPr>
                <w:rFonts w:hint="eastAsia" w:ascii="Times New Roman" w:hAnsi="Times New Roman" w:eastAsia="仿宋_GB2312" w:cs="仿宋_GB2312"/>
                <w:color w:val="000000"/>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42" w:type="dxa"/>
            <w:vMerge w:val="continue"/>
          </w:tcPr>
          <w:p>
            <w:pPr>
              <w:widowControl/>
              <w:spacing w:line="300" w:lineRule="exact"/>
              <w:jc w:val="left"/>
              <w:rPr>
                <w:rFonts w:ascii="Times New Roman" w:hAnsi="Times New Roman" w:eastAsia="仿宋_GB2312" w:cs="Times New Roman"/>
                <w:color w:val="000000"/>
                <w:kern w:val="0"/>
                <w:sz w:val="24"/>
                <w:szCs w:val="24"/>
              </w:rPr>
            </w:pPr>
          </w:p>
        </w:tc>
        <w:tc>
          <w:tcPr>
            <w:tcW w:w="10818" w:type="dxa"/>
            <w:vAlign w:val="center"/>
          </w:tcPr>
          <w:p>
            <w:pPr>
              <w:widowControl/>
              <w:spacing w:line="300" w:lineRule="exact"/>
              <w:jc w:val="center"/>
              <w:rPr>
                <w:rFonts w:ascii="Times New Roman" w:hAnsi="Times New Roman" w:eastAsia="仿宋_GB2312" w:cs="Times New Roman"/>
                <w:b/>
                <w:bCs/>
                <w:color w:val="000000"/>
                <w:kern w:val="0"/>
                <w:sz w:val="24"/>
                <w:szCs w:val="24"/>
              </w:rPr>
            </w:pPr>
            <w:r>
              <w:rPr>
                <w:rFonts w:hint="eastAsia" w:ascii="Times New Roman" w:hAnsi="Times New Roman" w:eastAsia="仿宋_GB2312" w:cs="仿宋_GB2312"/>
                <w:b/>
                <w:bCs/>
                <w:color w:val="000000"/>
                <w:kern w:val="0"/>
                <w:sz w:val="24"/>
                <w:szCs w:val="24"/>
              </w:rPr>
              <w:t>岗位专业知识</w:t>
            </w:r>
            <w:r>
              <w:rPr>
                <w:rFonts w:ascii="Times New Roman" w:hAnsi="Times New Roman" w:eastAsia="仿宋_GB2312" w:cs="Times New Roman"/>
                <w:b/>
                <w:bCs/>
                <w:color w:val="000000"/>
                <w:kern w:val="0"/>
                <w:sz w:val="24"/>
                <w:szCs w:val="24"/>
              </w:rPr>
              <w:t>30</w:t>
            </w:r>
            <w:r>
              <w:rPr>
                <w:rFonts w:hint="eastAsia" w:ascii="Times New Roman" w:hAnsi="Times New Roman" w:eastAsia="仿宋_GB2312" w:cs="仿宋_GB2312"/>
                <w:b/>
                <w:bCs/>
                <w:color w:val="000000"/>
                <w:kern w:val="0"/>
                <w:sz w:val="24"/>
                <w:szCs w:val="24"/>
              </w:rPr>
              <w:t>学时</w:t>
            </w:r>
          </w:p>
          <w:p>
            <w:pPr>
              <w:widowControl/>
              <w:spacing w:line="300" w:lineRule="exact"/>
              <w:ind w:firstLine="120" w:firstLineChars="5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（其中施工组织策划</w:t>
            </w:r>
            <w:r>
              <w:rPr>
                <w:rFonts w:ascii="Times New Roman" w:hAnsi="Times New Roman" w:eastAsia="仿宋_GB2312" w:cs="Times New Roman"/>
                <w:color w:val="000000"/>
                <w:kern w:val="0"/>
                <w:sz w:val="24"/>
                <w:szCs w:val="24"/>
              </w:rPr>
              <w:t>4</w:t>
            </w:r>
            <w:r>
              <w:rPr>
                <w:rFonts w:hint="eastAsia" w:ascii="Times New Roman" w:hAnsi="Times New Roman" w:eastAsia="仿宋_GB2312" w:cs="仿宋_GB2312"/>
                <w:color w:val="000000"/>
                <w:kern w:val="0"/>
                <w:sz w:val="24"/>
                <w:szCs w:val="24"/>
              </w:rPr>
              <w:t>学时；施工技术管理</w:t>
            </w:r>
            <w:r>
              <w:rPr>
                <w:rFonts w:ascii="Times New Roman" w:hAnsi="Times New Roman" w:eastAsia="仿宋_GB2312" w:cs="Times New Roman"/>
                <w:color w:val="000000"/>
                <w:kern w:val="0"/>
                <w:sz w:val="24"/>
                <w:szCs w:val="24"/>
              </w:rPr>
              <w:t>10</w:t>
            </w:r>
            <w:r>
              <w:rPr>
                <w:rFonts w:hint="eastAsia" w:ascii="Times New Roman" w:hAnsi="Times New Roman" w:eastAsia="仿宋_GB2312" w:cs="仿宋_GB2312"/>
                <w:color w:val="000000"/>
                <w:kern w:val="0"/>
                <w:sz w:val="24"/>
                <w:szCs w:val="24"/>
              </w:rPr>
              <w:t>学时；施工进度成本管理</w:t>
            </w:r>
            <w:r>
              <w:rPr>
                <w:rFonts w:ascii="Times New Roman" w:hAnsi="Times New Roman" w:eastAsia="仿宋_GB2312" w:cs="Times New Roman"/>
                <w:color w:val="000000"/>
                <w:kern w:val="0"/>
                <w:sz w:val="24"/>
                <w:szCs w:val="24"/>
              </w:rPr>
              <w:t>8</w:t>
            </w:r>
            <w:r>
              <w:rPr>
                <w:rFonts w:hint="eastAsia" w:ascii="Times New Roman" w:hAnsi="Times New Roman" w:eastAsia="仿宋_GB2312" w:cs="仿宋_GB2312"/>
                <w:color w:val="000000"/>
                <w:kern w:val="0"/>
                <w:sz w:val="24"/>
                <w:szCs w:val="24"/>
              </w:rPr>
              <w:t>学时；质量安全和环境管理</w:t>
            </w:r>
            <w:r>
              <w:rPr>
                <w:rFonts w:ascii="Times New Roman" w:hAnsi="Times New Roman" w:eastAsia="仿宋_GB2312" w:cs="Times New Roman"/>
                <w:color w:val="000000"/>
                <w:kern w:val="0"/>
                <w:sz w:val="24"/>
                <w:szCs w:val="24"/>
              </w:rPr>
              <w:t>6</w:t>
            </w:r>
            <w:r>
              <w:rPr>
                <w:rFonts w:hint="eastAsia" w:ascii="Times New Roman" w:hAnsi="Times New Roman" w:eastAsia="仿宋_GB2312" w:cs="仿宋_GB2312"/>
                <w:color w:val="000000"/>
                <w:kern w:val="0"/>
                <w:sz w:val="24"/>
                <w:szCs w:val="24"/>
              </w:rPr>
              <w:t>学时；信息资料及软件应用</w:t>
            </w:r>
            <w:r>
              <w:rPr>
                <w:rFonts w:ascii="Times New Roman" w:hAnsi="Times New Roman" w:eastAsia="仿宋_GB2312" w:cs="Times New Roman"/>
                <w:color w:val="000000"/>
                <w:kern w:val="0"/>
                <w:sz w:val="24"/>
                <w:szCs w:val="24"/>
              </w:rPr>
              <w:t>2</w:t>
            </w:r>
            <w:r>
              <w:rPr>
                <w:rFonts w:hint="eastAsia" w:ascii="Times New Roman" w:hAnsi="Times New Roman" w:eastAsia="仿宋_GB2312" w:cs="仿宋_GB2312"/>
                <w:color w:val="000000"/>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质量员（</w:t>
            </w:r>
            <w:r>
              <w:rPr>
                <w:rFonts w:hint="eastAsia" w:ascii="Times New Roman" w:hAnsi="Times New Roman" w:eastAsia="仿宋_GB2312" w:cs="仿宋_GB2312"/>
                <w:color w:val="000000"/>
                <w:sz w:val="24"/>
                <w:szCs w:val="24"/>
              </w:rPr>
              <w:t>土建、装饰装修、设备安装、市政工程）</w:t>
            </w: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spacing w:line="300" w:lineRule="exact"/>
              <w:ind w:firstLine="120" w:firstLineChars="5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学时；制图及软件应用</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w:t>
            </w:r>
            <w:r>
              <w:rPr>
                <w:rFonts w:ascii="Times New Roman" w:hAnsi="Times New Roman" w:eastAsia="仿宋_GB2312" w:cs="Times New Roman"/>
                <w:color w:val="000000"/>
                <w:sz w:val="24"/>
                <w:szCs w:val="24"/>
              </w:rPr>
              <w:t>2.5</w:t>
            </w:r>
            <w:r>
              <w:rPr>
                <w:rFonts w:hint="eastAsia" w:ascii="Times New Roman" w:hAnsi="Times New Roman" w:eastAsia="仿宋_GB2312" w:cs="仿宋_GB2312"/>
                <w:color w:val="000000"/>
                <w:sz w:val="24"/>
                <w:szCs w:val="24"/>
              </w:rPr>
              <w:t>学时；项目管理</w:t>
            </w:r>
            <w:r>
              <w:rPr>
                <w:rFonts w:ascii="Times New Roman" w:hAnsi="Times New Roman" w:eastAsia="仿宋_GB2312" w:cs="Times New Roman"/>
                <w:color w:val="000000"/>
                <w:sz w:val="24"/>
                <w:szCs w:val="24"/>
              </w:rPr>
              <w:t>2.5</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42" w:type="dxa"/>
            <w:vMerge w:val="continue"/>
          </w:tcPr>
          <w:p>
            <w:pPr>
              <w:widowControl/>
              <w:spacing w:line="300" w:lineRule="exact"/>
              <w:jc w:val="left"/>
              <w:rPr>
                <w:rFonts w:ascii="Times New Roman" w:hAnsi="Times New Roman" w:eastAsia="仿宋_GB2312" w:cs="Times New Roman"/>
                <w:color w:val="000000"/>
                <w:kern w:val="0"/>
                <w:sz w:val="24"/>
                <w:szCs w:val="24"/>
              </w:rPr>
            </w:pP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spacing w:line="300" w:lineRule="exact"/>
              <w:ind w:firstLine="120" w:firstLineChars="50"/>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color w:val="000000"/>
                <w:sz w:val="24"/>
                <w:szCs w:val="24"/>
              </w:rPr>
              <w:t>（其中施工组织策划</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学时；施工技术管理</w:t>
            </w:r>
            <w:r>
              <w:rPr>
                <w:rFonts w:ascii="Times New Roman" w:hAnsi="Times New Roman" w:eastAsia="仿宋_GB2312" w:cs="Times New Roman"/>
                <w:color w:val="000000"/>
                <w:sz w:val="24"/>
                <w:szCs w:val="24"/>
              </w:rPr>
              <w:t>10</w:t>
            </w:r>
            <w:r>
              <w:rPr>
                <w:rFonts w:hint="eastAsia" w:ascii="Times New Roman" w:hAnsi="Times New Roman" w:eastAsia="仿宋_GB2312" w:cs="仿宋_GB2312"/>
                <w:color w:val="000000"/>
                <w:sz w:val="24"/>
                <w:szCs w:val="24"/>
              </w:rPr>
              <w:t>学时；施工进度成本管理</w:t>
            </w:r>
            <w:r>
              <w:rPr>
                <w:rFonts w:ascii="Times New Roman" w:hAnsi="Times New Roman" w:eastAsia="仿宋_GB2312" w:cs="Times New Roman"/>
                <w:color w:val="000000"/>
                <w:sz w:val="24"/>
                <w:szCs w:val="24"/>
              </w:rPr>
              <w:t>8</w:t>
            </w:r>
            <w:r>
              <w:rPr>
                <w:rFonts w:hint="eastAsia" w:ascii="Times New Roman" w:hAnsi="Times New Roman" w:eastAsia="仿宋_GB2312" w:cs="仿宋_GB2312"/>
                <w:color w:val="000000"/>
                <w:sz w:val="24"/>
                <w:szCs w:val="24"/>
              </w:rPr>
              <w:t>学时；质量安全和环境管理</w:t>
            </w:r>
            <w:r>
              <w:rPr>
                <w:rFonts w:ascii="Times New Roman" w:hAnsi="Times New Roman" w:eastAsia="仿宋_GB2312" w:cs="Times New Roman"/>
                <w:color w:val="000000"/>
                <w:sz w:val="24"/>
                <w:szCs w:val="24"/>
              </w:rPr>
              <w:t>6</w:t>
            </w:r>
            <w:r>
              <w:rPr>
                <w:rFonts w:hint="eastAsia" w:ascii="Times New Roman" w:hAnsi="Times New Roman" w:eastAsia="仿宋_GB2312" w:cs="仿宋_GB2312"/>
                <w:color w:val="000000"/>
                <w:sz w:val="24"/>
                <w:szCs w:val="24"/>
              </w:rPr>
              <w:t>学时；信息资料及软件应用</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机械员</w:t>
            </w: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spacing w:line="300" w:lineRule="exact"/>
              <w:ind w:firstLine="120" w:firstLineChars="5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学时、施工技术和项目管理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学时；建筑力学</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学时；工程预算</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学时；机械设备知识</w:t>
            </w:r>
            <w:r>
              <w:rPr>
                <w:rFonts w:ascii="Times New Roman" w:hAnsi="Times New Roman" w:eastAsia="仿宋_GB2312" w:cs="Times New Roman"/>
                <w:color w:val="000000"/>
                <w:sz w:val="24"/>
                <w:szCs w:val="24"/>
              </w:rPr>
              <w:t>5</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742" w:type="dxa"/>
            <w:vMerge w:val="continue"/>
          </w:tcPr>
          <w:p>
            <w:pPr>
              <w:widowControl/>
              <w:spacing w:line="300" w:lineRule="exact"/>
              <w:jc w:val="center"/>
              <w:rPr>
                <w:rFonts w:ascii="Times New Roman" w:hAnsi="Times New Roman" w:eastAsia="仿宋_GB2312" w:cs="Times New Roman"/>
                <w:color w:val="000000"/>
                <w:kern w:val="0"/>
                <w:sz w:val="24"/>
                <w:szCs w:val="24"/>
              </w:rPr>
            </w:pP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widowControl/>
              <w:spacing w:line="300" w:lineRule="exact"/>
              <w:ind w:firstLine="120" w:firstLineChars="5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sz w:val="24"/>
                <w:szCs w:val="24"/>
              </w:rPr>
              <w:t>（其中建筑机械管理相关知识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学时；建筑机械使用与维护保养</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学时；建筑机械成本核算</w:t>
            </w:r>
            <w:r>
              <w:rPr>
                <w:rFonts w:ascii="Times New Roman" w:hAnsi="Times New Roman" w:eastAsia="仿宋_GB2312" w:cs="Times New Roman"/>
                <w:color w:val="000000"/>
                <w:sz w:val="24"/>
                <w:szCs w:val="24"/>
              </w:rPr>
              <w:t>2.5</w:t>
            </w:r>
            <w:r>
              <w:rPr>
                <w:rFonts w:hint="eastAsia" w:ascii="Times New Roman" w:hAnsi="Times New Roman" w:eastAsia="仿宋_GB2312" w:cs="仿宋_GB2312"/>
                <w:color w:val="000000"/>
                <w:sz w:val="24"/>
                <w:szCs w:val="24"/>
              </w:rPr>
              <w:t>学时；机械管理计划</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学时；机械设备前期准备</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学时；机械设备安全使用</w:t>
            </w:r>
            <w:r>
              <w:rPr>
                <w:rFonts w:ascii="Times New Roman" w:hAnsi="Times New Roman" w:eastAsia="仿宋_GB2312" w:cs="Times New Roman"/>
                <w:color w:val="000000"/>
                <w:sz w:val="24"/>
                <w:szCs w:val="24"/>
              </w:rPr>
              <w:t>15</w:t>
            </w:r>
            <w:r>
              <w:rPr>
                <w:rFonts w:hint="eastAsia" w:ascii="Times New Roman" w:hAnsi="Times New Roman" w:eastAsia="仿宋_GB2312" w:cs="仿宋_GB2312"/>
                <w:color w:val="000000"/>
                <w:sz w:val="24"/>
                <w:szCs w:val="24"/>
              </w:rPr>
              <w:t>学时；机械设备操作人员安全教育</w:t>
            </w:r>
            <w:r>
              <w:rPr>
                <w:rFonts w:ascii="Times New Roman" w:hAnsi="Times New Roman" w:eastAsia="仿宋_GB2312" w:cs="Times New Roman"/>
                <w:color w:val="000000"/>
                <w:sz w:val="24"/>
                <w:szCs w:val="24"/>
              </w:rPr>
              <w:t>2.5</w:t>
            </w:r>
            <w:r>
              <w:rPr>
                <w:rFonts w:hint="eastAsia" w:ascii="Times New Roman" w:hAnsi="Times New Roman" w:eastAsia="仿宋_GB2312" w:cs="仿宋_GB2312"/>
                <w:color w:val="000000"/>
                <w:sz w:val="24"/>
                <w:szCs w:val="24"/>
              </w:rPr>
              <w:t>学时；机械设备安全隐患</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学时；机械设备资料及台账管理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材料员</w:t>
            </w: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spacing w:line="300" w:lineRule="exact"/>
              <w:ind w:firstLine="120" w:firstLineChars="5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0.5</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学时、施工技术和项目管理</w:t>
            </w:r>
            <w:r>
              <w:rPr>
                <w:rFonts w:ascii="Times New Roman" w:hAnsi="Times New Roman" w:eastAsia="仿宋_GB2312" w:cs="Times New Roman"/>
                <w:color w:val="000000"/>
                <w:sz w:val="24"/>
                <w:szCs w:val="24"/>
              </w:rPr>
              <w:t>0.5</w:t>
            </w:r>
            <w:r>
              <w:rPr>
                <w:rFonts w:hint="eastAsia" w:ascii="Times New Roman" w:hAnsi="Times New Roman" w:eastAsia="仿宋_GB2312" w:cs="仿宋_GB2312"/>
                <w:color w:val="000000"/>
                <w:sz w:val="24"/>
                <w:szCs w:val="24"/>
              </w:rPr>
              <w:t>学时；建筑力学、工程预算、物资管理和统计分析各</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742" w:type="dxa"/>
            <w:vMerge w:val="continue"/>
          </w:tcPr>
          <w:p>
            <w:pPr>
              <w:widowControl/>
              <w:spacing w:line="300" w:lineRule="exact"/>
              <w:jc w:val="center"/>
              <w:rPr>
                <w:rFonts w:ascii="Times New Roman" w:hAnsi="Times New Roman" w:eastAsia="仿宋_GB2312" w:cs="Times New Roman"/>
                <w:color w:val="000000"/>
                <w:kern w:val="0"/>
                <w:sz w:val="24"/>
                <w:szCs w:val="24"/>
              </w:rPr>
            </w:pP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widowControl/>
              <w:spacing w:line="300" w:lineRule="exact"/>
              <w:ind w:firstLine="240" w:firstLineChars="10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sz w:val="24"/>
                <w:szCs w:val="24"/>
              </w:rPr>
              <w:t>（其中材料管理相关知识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学时；市场调查分析</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学时；招投标与合同管理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学时；材料设备管理计划</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学时；材料设备采购及验收</w:t>
            </w:r>
            <w:r>
              <w:rPr>
                <w:rFonts w:ascii="Times New Roman" w:hAnsi="Times New Roman" w:eastAsia="仿宋_GB2312" w:cs="Times New Roman"/>
                <w:color w:val="000000"/>
                <w:sz w:val="24"/>
                <w:szCs w:val="24"/>
              </w:rPr>
              <w:t>6</w:t>
            </w:r>
            <w:r>
              <w:rPr>
                <w:rFonts w:hint="eastAsia" w:ascii="Times New Roman" w:hAnsi="Times New Roman" w:eastAsia="仿宋_GB2312" w:cs="仿宋_GB2312"/>
                <w:color w:val="000000"/>
                <w:sz w:val="24"/>
                <w:szCs w:val="24"/>
              </w:rPr>
              <w:t>学时；材料存储及危险品废弃物处理</w:t>
            </w:r>
            <w:r>
              <w:rPr>
                <w:rFonts w:ascii="Times New Roman" w:hAnsi="Times New Roman" w:eastAsia="仿宋_GB2312" w:cs="Times New Roman"/>
                <w:color w:val="000000"/>
                <w:sz w:val="24"/>
                <w:szCs w:val="24"/>
              </w:rPr>
              <w:t>8</w:t>
            </w:r>
            <w:r>
              <w:rPr>
                <w:rFonts w:hint="eastAsia" w:ascii="Times New Roman" w:hAnsi="Times New Roman" w:eastAsia="仿宋_GB2312" w:cs="仿宋_GB2312"/>
                <w:color w:val="000000"/>
                <w:sz w:val="24"/>
                <w:szCs w:val="24"/>
              </w:rPr>
              <w:t>学时；材料统计核算</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学时；材料计算机管理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学时；材料设备资料管理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标准员</w:t>
            </w: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widowControl/>
              <w:spacing w:line="3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学时；施工技术和项目管理</w:t>
            </w:r>
            <w:r>
              <w:rPr>
                <w:rFonts w:ascii="Times New Roman" w:hAnsi="Times New Roman" w:eastAsia="仿宋_GB2312" w:cs="Times New Roman"/>
                <w:color w:val="000000"/>
                <w:sz w:val="24"/>
                <w:szCs w:val="24"/>
              </w:rPr>
              <w:t>1.5</w:t>
            </w:r>
            <w:r>
              <w:rPr>
                <w:rFonts w:hint="eastAsia" w:ascii="Times New Roman" w:hAnsi="Times New Roman" w:eastAsia="仿宋_GB2312" w:cs="仿宋_GB2312"/>
                <w:color w:val="000000"/>
                <w:sz w:val="24"/>
                <w:szCs w:val="24"/>
              </w:rPr>
              <w:t>学时；建筑构造、结构、设备及市政工程</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学时；工程质量控制与工程检测</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学时；施工组织设计</w:t>
            </w:r>
            <w:r>
              <w:rPr>
                <w:rFonts w:ascii="Times New Roman" w:hAnsi="Times New Roman" w:eastAsia="仿宋_GB2312" w:cs="Times New Roman"/>
                <w:color w:val="000000"/>
                <w:sz w:val="24"/>
                <w:szCs w:val="24"/>
              </w:rPr>
              <w:t>2.5</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742" w:type="dxa"/>
            <w:vMerge w:val="continue"/>
            <w:vAlign w:val="center"/>
          </w:tcPr>
          <w:p>
            <w:pPr>
              <w:widowControl/>
              <w:spacing w:line="300" w:lineRule="exact"/>
              <w:jc w:val="center"/>
              <w:rPr>
                <w:rFonts w:ascii="Times New Roman" w:hAnsi="Times New Roman" w:eastAsia="仿宋_GB2312" w:cs="Times New Roman"/>
                <w:color w:val="000000"/>
                <w:kern w:val="0"/>
                <w:sz w:val="24"/>
                <w:szCs w:val="24"/>
              </w:rPr>
            </w:pP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spacing w:line="300" w:lineRule="exact"/>
              <w:ind w:firstLine="240" w:firstLineChars="10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（其中标准化基本知识</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学时；相关标准及标准体系</w:t>
            </w:r>
            <w:r>
              <w:rPr>
                <w:rFonts w:ascii="Times New Roman" w:hAnsi="Times New Roman" w:eastAsia="仿宋_GB2312" w:cs="Times New Roman"/>
                <w:color w:val="000000"/>
                <w:sz w:val="24"/>
                <w:szCs w:val="24"/>
              </w:rPr>
              <w:t>6</w:t>
            </w:r>
            <w:r>
              <w:rPr>
                <w:rFonts w:hint="eastAsia" w:ascii="Times New Roman" w:hAnsi="Times New Roman" w:eastAsia="仿宋_GB2312" w:cs="仿宋_GB2312"/>
                <w:color w:val="000000"/>
                <w:sz w:val="24"/>
                <w:szCs w:val="24"/>
              </w:rPr>
              <w:t>学时；标准实施</w:t>
            </w:r>
            <w:r>
              <w:rPr>
                <w:rFonts w:ascii="Times New Roman" w:hAnsi="Times New Roman" w:eastAsia="仿宋_GB2312" w:cs="Times New Roman"/>
                <w:color w:val="000000"/>
                <w:sz w:val="24"/>
                <w:szCs w:val="24"/>
              </w:rPr>
              <w:t>15</w:t>
            </w:r>
            <w:r>
              <w:rPr>
                <w:rFonts w:hint="eastAsia" w:ascii="Times New Roman" w:hAnsi="Times New Roman" w:eastAsia="仿宋_GB2312" w:cs="仿宋_GB2312"/>
                <w:color w:val="000000"/>
                <w:sz w:val="24"/>
                <w:szCs w:val="24"/>
              </w:rPr>
              <w:t>学时；标准评价</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学时；标准信息管理</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w:t>
            </w:r>
            <w:r>
              <w:rPr>
                <w:rFonts w:ascii="Times New Roman" w:hAnsi="Times New Roman" w:eastAsia="仿宋_GB2312"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2" w:type="dxa"/>
            <w:vMerge w:val="restart"/>
          </w:tcPr>
          <w:p>
            <w:pPr>
              <w:widowControl/>
              <w:spacing w:line="300" w:lineRule="exact"/>
              <w:jc w:val="center"/>
              <w:rPr>
                <w:rFonts w:ascii="Times New Roman" w:hAnsi="Times New Roman" w:eastAsia="仿宋_GB2312" w:cs="Times New Roman"/>
                <w:color w:val="000000"/>
                <w:kern w:val="0"/>
                <w:sz w:val="24"/>
                <w:szCs w:val="24"/>
              </w:rPr>
            </w:pPr>
          </w:p>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劳务员</w:t>
            </w: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spacing w:line="300" w:lineRule="exact"/>
              <w:ind w:firstLine="360" w:firstLineChars="15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学时、施工技术和项目管理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学时；劳动保护相关知识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学时；信访工作</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学时；人力资源相关知识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学时；财务知识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学时；劳务合同知识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2" w:type="dxa"/>
            <w:vMerge w:val="continue"/>
            <w:vAlign w:val="center"/>
          </w:tcPr>
          <w:p>
            <w:pPr>
              <w:widowControl/>
              <w:spacing w:line="300" w:lineRule="exact"/>
              <w:jc w:val="center"/>
              <w:rPr>
                <w:rFonts w:ascii="Times New Roman" w:hAnsi="Times New Roman" w:eastAsia="仿宋_GB2312" w:cs="Times New Roman"/>
                <w:color w:val="000000"/>
                <w:kern w:val="0"/>
                <w:sz w:val="24"/>
                <w:szCs w:val="24"/>
              </w:rPr>
            </w:pP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widowControl/>
              <w:spacing w:line="300" w:lineRule="exact"/>
              <w:ind w:firstLine="240" w:firstLineChars="100"/>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sz w:val="24"/>
                <w:szCs w:val="24"/>
              </w:rPr>
              <w:t>（其中岗位相关知识</w:t>
            </w:r>
            <w:r>
              <w:rPr>
                <w:rFonts w:hint="eastAsia"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学时；劳动定额</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学时；劳动合同和劳务用工</w:t>
            </w:r>
            <w:r>
              <w:rPr>
                <w:rFonts w:ascii="Times New Roman" w:hAnsi="Times New Roman" w:eastAsia="仿宋_GB2312" w:cs="Times New Roman"/>
                <w:color w:val="000000"/>
                <w:sz w:val="24"/>
                <w:szCs w:val="24"/>
              </w:rPr>
              <w:t>8</w:t>
            </w:r>
            <w:r>
              <w:rPr>
                <w:rFonts w:hint="eastAsia" w:ascii="Times New Roman" w:hAnsi="Times New Roman" w:eastAsia="仿宋_GB2312" w:cs="仿宋_GB2312"/>
                <w:color w:val="000000"/>
                <w:sz w:val="24"/>
                <w:szCs w:val="24"/>
              </w:rPr>
              <w:t>学时；劳务分包管理及相关知识</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学时；劳务管理计划</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学时；劳务资格审核</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学时；劳务纠纷</w:t>
            </w:r>
            <w:r>
              <w:rPr>
                <w:rFonts w:ascii="Times New Roman" w:hAnsi="Times New Roman" w:eastAsia="仿宋_GB2312" w:cs="Times New Roman"/>
                <w:color w:val="000000"/>
                <w:sz w:val="24"/>
                <w:szCs w:val="24"/>
              </w:rPr>
              <w:t>5</w:t>
            </w:r>
            <w:r>
              <w:rPr>
                <w:rFonts w:hint="eastAsia" w:ascii="Times New Roman" w:hAnsi="Times New Roman" w:eastAsia="仿宋_GB2312" w:cs="仿宋_GB2312"/>
                <w:color w:val="000000"/>
                <w:sz w:val="24"/>
                <w:szCs w:val="24"/>
              </w:rPr>
              <w:t>学时；劳务资料管理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742" w:type="dxa"/>
            <w:vMerge w:val="restart"/>
            <w:vAlign w:val="center"/>
          </w:tcPr>
          <w:p>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仿宋_GB2312"/>
                <w:color w:val="000000"/>
                <w:kern w:val="0"/>
                <w:sz w:val="24"/>
                <w:szCs w:val="24"/>
              </w:rPr>
              <w:t>资料员</w:t>
            </w:r>
          </w:p>
        </w:tc>
        <w:tc>
          <w:tcPr>
            <w:tcW w:w="10818" w:type="dxa"/>
            <w:vAlign w:val="center"/>
          </w:tcPr>
          <w:p>
            <w:pPr>
              <w:widowControl/>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基础知识</w:t>
            </w:r>
            <w:r>
              <w:rPr>
                <w:rFonts w:ascii="Times New Roman" w:hAnsi="Times New Roman" w:eastAsia="仿宋_GB2312" w:cs="Times New Roman"/>
                <w:b/>
                <w:bCs/>
                <w:color w:val="000000"/>
                <w:sz w:val="24"/>
                <w:szCs w:val="24"/>
              </w:rPr>
              <w:t>10</w:t>
            </w:r>
            <w:r>
              <w:rPr>
                <w:rFonts w:hint="eastAsia" w:ascii="Times New Roman" w:hAnsi="Times New Roman" w:eastAsia="仿宋_GB2312" w:cs="仿宋_GB2312"/>
                <w:b/>
                <w:bCs/>
                <w:color w:val="000000"/>
                <w:sz w:val="24"/>
                <w:szCs w:val="24"/>
              </w:rPr>
              <w:t>学时</w:t>
            </w:r>
          </w:p>
          <w:p>
            <w:pPr>
              <w:spacing w:line="3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（其中法规</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学时；工程材料和工程识图</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学时、施工技术和项目管理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学时；建筑构造知识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学时；建筑设备知识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学时；工程预算</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学时；计算机资料软件知识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学时；公文写作知识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742" w:type="dxa"/>
            <w:vMerge w:val="continue"/>
          </w:tcPr>
          <w:p>
            <w:pPr>
              <w:widowControl/>
              <w:spacing w:line="300" w:lineRule="exact"/>
              <w:jc w:val="left"/>
              <w:rPr>
                <w:rFonts w:ascii="Times New Roman" w:hAnsi="Times New Roman" w:eastAsia="仿宋_GB2312" w:cs="Times New Roman"/>
                <w:color w:val="000000"/>
                <w:kern w:val="0"/>
                <w:sz w:val="24"/>
                <w:szCs w:val="24"/>
              </w:rPr>
            </w:pPr>
          </w:p>
        </w:tc>
        <w:tc>
          <w:tcPr>
            <w:tcW w:w="10818" w:type="dxa"/>
            <w:vAlign w:val="center"/>
          </w:tcPr>
          <w:p>
            <w:pPr>
              <w:spacing w:line="300" w:lineRule="exact"/>
              <w:jc w:val="center"/>
              <w:rPr>
                <w:rFonts w:ascii="Times New Roman" w:hAnsi="Times New Roman" w:eastAsia="仿宋_GB2312" w:cs="Times New Roman"/>
                <w:b/>
                <w:bCs/>
                <w:color w:val="000000"/>
                <w:sz w:val="24"/>
                <w:szCs w:val="24"/>
              </w:rPr>
            </w:pPr>
            <w:r>
              <w:rPr>
                <w:rFonts w:hint="eastAsia" w:ascii="Times New Roman" w:hAnsi="Times New Roman" w:eastAsia="仿宋_GB2312" w:cs="仿宋_GB2312"/>
                <w:b/>
                <w:bCs/>
                <w:color w:val="000000"/>
                <w:sz w:val="24"/>
                <w:szCs w:val="24"/>
              </w:rPr>
              <w:t>岗位专业知识</w:t>
            </w:r>
            <w:r>
              <w:rPr>
                <w:rFonts w:ascii="Times New Roman" w:hAnsi="Times New Roman" w:eastAsia="仿宋_GB2312" w:cs="Times New Roman"/>
                <w:b/>
                <w:bCs/>
                <w:color w:val="000000"/>
                <w:sz w:val="24"/>
                <w:szCs w:val="24"/>
              </w:rPr>
              <w:t>30</w:t>
            </w:r>
            <w:r>
              <w:rPr>
                <w:rFonts w:hint="eastAsia" w:ascii="Times New Roman" w:hAnsi="Times New Roman" w:eastAsia="仿宋_GB2312" w:cs="仿宋_GB2312"/>
                <w:b/>
                <w:bCs/>
                <w:color w:val="000000"/>
                <w:sz w:val="24"/>
                <w:szCs w:val="24"/>
              </w:rPr>
              <w:t>学时</w:t>
            </w:r>
          </w:p>
          <w:p>
            <w:pPr>
              <w:spacing w:line="300" w:lineRule="exact"/>
              <w:ind w:firstLine="240" w:firstLineChars="10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（其中岗位相关知识</w:t>
            </w:r>
            <w:r>
              <w:rPr>
                <w:rFonts w:ascii="Times New Roman" w:hAnsi="Times New Roman" w:eastAsia="仿宋_GB2312" w:cs="Times New Roman"/>
                <w:color w:val="000000"/>
                <w:sz w:val="24"/>
                <w:szCs w:val="24"/>
              </w:rPr>
              <w:t>1</w:t>
            </w:r>
            <w:r>
              <w:rPr>
                <w:rFonts w:hint="eastAsia" w:ascii="Times New Roman" w:hAnsi="Times New Roman" w:eastAsia="仿宋_GB2312" w:cs="仿宋_GB2312"/>
                <w:color w:val="000000"/>
                <w:sz w:val="24"/>
                <w:szCs w:val="24"/>
              </w:rPr>
              <w:t>学时；建筑施工各阶段资料管理与保存知识</w:t>
            </w:r>
            <w:r>
              <w:rPr>
                <w:rFonts w:ascii="Times New Roman" w:hAnsi="Times New Roman" w:eastAsia="仿宋_GB2312" w:cs="Times New Roman"/>
                <w:color w:val="000000"/>
                <w:sz w:val="24"/>
                <w:szCs w:val="24"/>
              </w:rPr>
              <w:t>8</w:t>
            </w:r>
            <w:r>
              <w:rPr>
                <w:rFonts w:hint="eastAsia" w:ascii="Times New Roman" w:hAnsi="Times New Roman" w:eastAsia="仿宋_GB2312" w:cs="仿宋_GB2312"/>
                <w:color w:val="000000"/>
                <w:sz w:val="24"/>
                <w:szCs w:val="24"/>
              </w:rPr>
              <w:t>学时；建筑资料安全管理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学时；建筑业统计知识</w:t>
            </w:r>
            <w:r>
              <w:rPr>
                <w:rFonts w:ascii="Times New Roman" w:hAnsi="Times New Roman" w:eastAsia="仿宋_GB2312" w:cs="Times New Roman"/>
                <w:color w:val="000000"/>
                <w:sz w:val="24"/>
                <w:szCs w:val="24"/>
              </w:rPr>
              <w:t>2</w:t>
            </w:r>
            <w:r>
              <w:rPr>
                <w:rFonts w:hint="eastAsia" w:ascii="Times New Roman" w:hAnsi="Times New Roman" w:eastAsia="仿宋_GB2312" w:cs="仿宋_GB2312"/>
                <w:color w:val="000000"/>
                <w:sz w:val="24"/>
                <w:szCs w:val="24"/>
              </w:rPr>
              <w:t>学时；建筑资料台账管理</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学时；建筑资料使用保管</w:t>
            </w:r>
            <w:r>
              <w:rPr>
                <w:rFonts w:ascii="Times New Roman" w:hAnsi="Times New Roman" w:eastAsia="仿宋_GB2312" w:cs="Times New Roman"/>
                <w:color w:val="000000"/>
                <w:sz w:val="24"/>
                <w:szCs w:val="24"/>
              </w:rPr>
              <w:t>6</w:t>
            </w:r>
            <w:r>
              <w:rPr>
                <w:rFonts w:hint="eastAsia" w:ascii="Times New Roman" w:hAnsi="Times New Roman" w:eastAsia="仿宋_GB2312" w:cs="仿宋_GB2312"/>
                <w:color w:val="000000"/>
                <w:sz w:val="24"/>
                <w:szCs w:val="24"/>
              </w:rPr>
              <w:t>学时；建筑资料归档移交</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学时；建筑资料信息系统管理</w:t>
            </w:r>
            <w:r>
              <w:rPr>
                <w:rFonts w:ascii="Times New Roman" w:hAnsi="Times New Roman" w:eastAsia="仿宋_GB2312" w:cs="Times New Roman"/>
                <w:color w:val="000000"/>
                <w:sz w:val="24"/>
                <w:szCs w:val="24"/>
              </w:rPr>
              <w:t>3</w:t>
            </w:r>
            <w:r>
              <w:rPr>
                <w:rFonts w:hint="eastAsia" w:ascii="Times New Roman" w:hAnsi="Times New Roman" w:eastAsia="仿宋_GB2312" w:cs="仿宋_GB2312"/>
                <w:color w:val="000000"/>
                <w:sz w:val="24"/>
                <w:szCs w:val="24"/>
              </w:rPr>
              <w:t>学时；）</w:t>
            </w:r>
          </w:p>
        </w:tc>
      </w:tr>
    </w:tbl>
    <w:p>
      <w:pPr>
        <w:widowControl/>
        <w:shd w:val="clear" w:color="auto" w:fill="FFFFFF"/>
        <w:spacing w:before="75" w:after="75" w:line="520" w:lineRule="exact"/>
        <w:jc w:val="left"/>
        <w:rPr>
          <w:rFonts w:ascii="Times New Roman" w:hAnsi="Times New Roman" w:eastAsia="仿宋_GB2312" w:cs="Times New Roman"/>
          <w:color w:val="000000"/>
          <w:kern w:val="0"/>
          <w:sz w:val="32"/>
          <w:szCs w:val="32"/>
        </w:rPr>
        <w:sectPr>
          <w:pgSz w:w="16838" w:h="11906" w:orient="landscape"/>
          <w:pgMar w:top="1797" w:right="1440" w:bottom="1797" w:left="1440" w:header="851" w:footer="992" w:gutter="0"/>
          <w:pgNumType w:fmt="numberInDash" w:start="18"/>
          <w:cols w:space="0" w:num="1"/>
          <w:docGrid w:linePitch="312" w:charSpace="640"/>
        </w:sectPr>
      </w:pPr>
    </w:p>
    <w:p>
      <w:pPr>
        <w:widowControl/>
        <w:shd w:val="clear" w:color="auto" w:fill="FFFFFF"/>
        <w:spacing w:line="600" w:lineRule="exac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F</w:t>
      </w:r>
    </w:p>
    <w:p>
      <w:pPr>
        <w:widowControl/>
        <w:shd w:val="clear" w:color="auto" w:fill="FFFFFF"/>
        <w:spacing w:line="600" w:lineRule="exact"/>
        <w:jc w:val="center"/>
        <w:rPr>
          <w:rFonts w:ascii="方正小标宋简体" w:hAnsi="Times New Roman" w:eastAsia="方正小标宋简体" w:cs="方正小标宋简体"/>
          <w:color w:val="000000"/>
          <w:sz w:val="44"/>
          <w:szCs w:val="44"/>
        </w:rPr>
      </w:pPr>
    </w:p>
    <w:p>
      <w:pPr>
        <w:widowControl/>
        <w:shd w:val="clear" w:color="auto" w:fill="FFFFFF"/>
        <w:spacing w:line="600" w:lineRule="exact"/>
        <w:jc w:val="center"/>
        <w:outlineLvl w:val="1"/>
        <w:rPr>
          <w:rFonts w:ascii="华文中宋" w:hAnsi="华文中宋" w:eastAsia="华文中宋" w:cs="Times New Roman"/>
          <w:b/>
          <w:color w:val="000000"/>
          <w:sz w:val="44"/>
          <w:szCs w:val="44"/>
        </w:rPr>
      </w:pPr>
      <w:r>
        <w:rPr>
          <w:rFonts w:hint="eastAsia" w:ascii="华文中宋" w:hAnsi="华文中宋" w:eastAsia="华文中宋" w:cs="方正小标宋简体"/>
          <w:b/>
          <w:color w:val="000000"/>
          <w:sz w:val="44"/>
          <w:szCs w:val="44"/>
        </w:rPr>
        <w:t>培训师资基本条件</w:t>
      </w:r>
    </w:p>
    <w:p>
      <w:pPr>
        <w:widowControl/>
        <w:shd w:val="clear" w:color="auto" w:fill="FFFFFF"/>
        <w:spacing w:line="600" w:lineRule="exact"/>
        <w:jc w:val="center"/>
        <w:rPr>
          <w:rFonts w:ascii="Times New Roman" w:hAnsi="Times New Roman" w:eastAsia="仿宋_GB2312" w:cs="Times New Roman"/>
          <w:color w:val="000000"/>
          <w:sz w:val="44"/>
          <w:szCs w:val="44"/>
        </w:rPr>
      </w:pPr>
    </w:p>
    <w:p>
      <w:pPr>
        <w:spacing w:line="600" w:lineRule="exact"/>
        <w:ind w:firstLine="640" w:firstLineChars="200"/>
        <w:outlineLvl w:val="1"/>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一、具有本专业或相关专业本科及以上学历，高级及以上职称（或高级技师职业资格）。</w:t>
      </w:r>
    </w:p>
    <w:p>
      <w:pPr>
        <w:spacing w:line="600" w:lineRule="exact"/>
        <w:ind w:firstLine="640" w:firstLineChars="200"/>
        <w:outlineLvl w:val="1"/>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二、熟悉本岗位职责、有10年以上的施工现场实际工作经验。</w:t>
      </w:r>
    </w:p>
    <w:p>
      <w:pPr>
        <w:spacing w:line="600" w:lineRule="exact"/>
        <w:ind w:firstLine="640" w:firstLineChars="200"/>
        <w:outlineLvl w:val="1"/>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三、有较强的责任心，良好的语言表达能力。</w:t>
      </w:r>
    </w:p>
    <w:p>
      <w:pPr>
        <w:spacing w:line="600" w:lineRule="exact"/>
        <w:ind w:firstLine="640" w:firstLineChars="200"/>
        <w:outlineLvl w:val="1"/>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四、具有扎实的理论知识，熟悉培训教材和培训评价大纲。</w:t>
      </w:r>
    </w:p>
    <w:p>
      <w:pPr>
        <w:spacing w:line="600" w:lineRule="exact"/>
        <w:ind w:firstLine="640" w:firstLineChars="200"/>
        <w:outlineLvl w:val="1"/>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五、身体健康，能胜任培训工作需要。</w:t>
      </w:r>
    </w:p>
    <w:p>
      <w:pPr>
        <w:spacing w:line="600" w:lineRule="exact"/>
        <w:ind w:firstLine="640" w:firstLineChars="200"/>
        <w:rPr>
          <w:rFonts w:ascii="Times New Roman" w:hAnsi="Times New Roman" w:eastAsia="仿宋_GB2312" w:cs="Times New Roman"/>
          <w:color w:val="000000"/>
          <w:sz w:val="32"/>
          <w:szCs w:val="32"/>
        </w:rPr>
      </w:pPr>
    </w:p>
    <w:p>
      <w:pPr>
        <w:widowControl/>
        <w:shd w:val="clear" w:color="auto" w:fill="FFFFFF"/>
        <w:spacing w:before="75" w:after="75" w:line="520" w:lineRule="exact"/>
        <w:jc w:val="left"/>
        <w:rPr>
          <w:rFonts w:ascii="Times New Roman" w:hAnsi="Times New Roman" w:eastAsia="仿宋_GB2312" w:cs="Times New Roman"/>
          <w:color w:val="000000"/>
          <w:kern w:val="0"/>
          <w:sz w:val="32"/>
          <w:szCs w:val="32"/>
        </w:rPr>
      </w:pPr>
    </w:p>
    <w:p>
      <w:pPr>
        <w:widowControl/>
        <w:shd w:val="clear" w:color="auto" w:fill="FFFFFF"/>
        <w:spacing w:line="600" w:lineRule="exact"/>
        <w:jc w:val="left"/>
        <w:rPr>
          <w:rFonts w:ascii="Times New Roman" w:hAnsi="Times New Roman" w:eastAsia="仿宋_GB2312" w:cs="Times New Roman"/>
          <w:color w:val="000000"/>
          <w:kern w:val="0"/>
          <w:sz w:val="32"/>
          <w:szCs w:val="32"/>
        </w:rPr>
      </w:pPr>
    </w:p>
    <w:p>
      <w:pPr>
        <w:sectPr>
          <w:pgSz w:w="11906" w:h="16838"/>
          <w:pgMar w:top="1440" w:right="1797" w:bottom="1440" w:left="1797" w:header="851" w:footer="992" w:gutter="0"/>
          <w:pgNumType w:fmt="numberInDash" w:start="20"/>
          <w:cols w:space="0" w:num="1"/>
          <w:docGrid w:linePitch="312" w:charSpace="640"/>
        </w:sectPr>
      </w:pPr>
    </w:p>
    <w:p>
      <w:pPr>
        <w:widowControl/>
        <w:shd w:val="clear" w:color="auto" w:fill="FFFFFF"/>
        <w:spacing w:line="600" w:lineRule="exact"/>
        <w:jc w:val="left"/>
        <w:rPr>
          <w:rFonts w:ascii="仿宋" w:hAnsi="仿宋" w:eastAsia="仿宋" w:cs="Times New Roman"/>
          <w:color w:val="000000"/>
          <w:kern w:val="0"/>
          <w:sz w:val="32"/>
          <w:szCs w:val="32"/>
        </w:rPr>
      </w:pPr>
      <w:r>
        <w:rPr>
          <w:rFonts w:hint="eastAsia" w:ascii="仿宋" w:hAnsi="仿宋" w:eastAsia="仿宋" w:cs="黑体"/>
          <w:color w:val="000000"/>
          <w:kern w:val="0"/>
          <w:sz w:val="32"/>
          <w:szCs w:val="32"/>
        </w:rPr>
        <w:t>附录G</w:t>
      </w:r>
    </w:p>
    <w:p>
      <w:pPr>
        <w:widowControl/>
        <w:shd w:val="clear" w:color="auto" w:fill="FFFFFF"/>
        <w:spacing w:line="600" w:lineRule="exact"/>
        <w:jc w:val="left"/>
        <w:rPr>
          <w:rFonts w:ascii="黑体" w:hAnsi="黑体" w:eastAsia="黑体" w:cs="Times New Roman"/>
          <w:color w:val="000000"/>
          <w:kern w:val="0"/>
          <w:sz w:val="32"/>
          <w:szCs w:val="32"/>
        </w:rPr>
      </w:pPr>
    </w:p>
    <w:p>
      <w:pPr>
        <w:pStyle w:val="25"/>
        <w:spacing w:line="600" w:lineRule="exact"/>
        <w:jc w:val="center"/>
        <w:outlineLvl w:val="1"/>
        <w:rPr>
          <w:rFonts w:ascii="华文中宋" w:hAnsi="华文中宋" w:eastAsia="华文中宋" w:cs="Times New Roman"/>
          <w:b/>
          <w:sz w:val="44"/>
          <w:szCs w:val="44"/>
        </w:rPr>
      </w:pPr>
      <w:r>
        <w:rPr>
          <w:rFonts w:hint="eastAsia" w:ascii="华文中宋" w:hAnsi="华文中宋" w:eastAsia="华文中宋" w:cs="方正小标宋简体"/>
          <w:b/>
          <w:sz w:val="44"/>
          <w:szCs w:val="44"/>
        </w:rPr>
        <w:t>标准化测试机房设置要求</w:t>
      </w:r>
    </w:p>
    <w:p>
      <w:pPr>
        <w:spacing w:line="600" w:lineRule="exact"/>
        <w:rPr>
          <w:rFonts w:ascii="Times New Roman" w:hAnsi="Times New Roman" w:eastAsia="仿宋_GB2312" w:cs="Times New Roman"/>
          <w:color w:val="000000"/>
        </w:rPr>
      </w:pPr>
    </w:p>
    <w:p>
      <w:pPr>
        <w:pStyle w:val="23"/>
        <w:spacing w:line="560" w:lineRule="exact"/>
        <w:ind w:firstLine="640" w:firstLineChars="200"/>
        <w:jc w:val="both"/>
        <w:outlineLvl w:val="1"/>
        <w:rPr>
          <w:rFonts w:cs="Times New Roman"/>
          <w:sz w:val="32"/>
          <w:szCs w:val="32"/>
        </w:rPr>
      </w:pPr>
      <w:r>
        <w:rPr>
          <w:rFonts w:hint="eastAsia"/>
          <w:sz w:val="32"/>
          <w:szCs w:val="32"/>
        </w:rPr>
        <w:t>一、设备配备要求</w:t>
      </w:r>
    </w:p>
    <w:p>
      <w:pPr>
        <w:pStyle w:val="23"/>
        <w:spacing w:line="560" w:lineRule="exact"/>
        <w:ind w:firstLine="643" w:firstLineChars="200"/>
        <w:jc w:val="both"/>
        <w:outlineLvl w:val="2"/>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（一）网络要求</w:t>
      </w:r>
    </w:p>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台测试用计算机共享一条</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0M</w:t>
      </w:r>
      <w:r>
        <w:rPr>
          <w:rFonts w:hint="eastAsia" w:ascii="Times New Roman" w:hAnsi="Times New Roman" w:eastAsia="仿宋_GB2312" w:cs="仿宋_GB2312"/>
          <w:sz w:val="32"/>
          <w:szCs w:val="32"/>
        </w:rPr>
        <w:t>光纤，并具备固定IP；</w:t>
      </w:r>
    </w:p>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．测试计算机必须在同一个局域网网段内；</w:t>
      </w:r>
    </w:p>
    <w:p>
      <w:pPr>
        <w:widowControl/>
        <w:spacing w:line="560" w:lineRule="exact"/>
        <w:ind w:firstLine="640" w:firstLineChars="200"/>
        <w:jc w:val="left"/>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．具有企业级千兆路由器（或交换机）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内部网络应保持畅通，外部网络达到</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兆或以上光纤水平（尽量不使用移动光纤网络）。</w:t>
      </w:r>
    </w:p>
    <w:p>
      <w:pPr>
        <w:widowControl/>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4．测试用计算机具有百度离线人脸识别SDK的授权。</w:t>
      </w:r>
    </w:p>
    <w:p>
      <w:pPr>
        <w:pStyle w:val="24"/>
        <w:spacing w:line="560" w:lineRule="exact"/>
        <w:ind w:firstLine="643" w:firstLineChars="200"/>
        <w:jc w:val="both"/>
        <w:outlineLvl w:val="2"/>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（二）视频监控</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每台测试计算机须配备一个普通摄像头（</w:t>
      </w:r>
      <w:r>
        <w:rPr>
          <w:rFonts w:hint="eastAsia" w:ascii="Times New Roman" w:hAnsi="Times New Roman" w:eastAsia="仿宋_GB2312" w:cs="仿宋_GB2312"/>
          <w:color w:val="auto"/>
          <w:sz w:val="32"/>
          <w:szCs w:val="32"/>
        </w:rPr>
        <w:t>建议不采购具有美颜功能，能用手动调焦摄像头，以便考生拍照时调整焦）</w:t>
      </w:r>
      <w:r>
        <w:rPr>
          <w:rFonts w:hint="eastAsia" w:ascii="Times New Roman" w:hAnsi="Times New Roman" w:eastAsia="仿宋_GB2312" w:cs="仿宋_GB2312"/>
          <w:sz w:val="32"/>
          <w:szCs w:val="32"/>
        </w:rPr>
        <w:t>，机房内应安装一台或一台以上全方位云台摄像机，由管理微机控制，可实现本地监控和录像本地存储功能，以保证能够实时监控和回放教室动态。</w:t>
      </w:r>
    </w:p>
    <w:p>
      <w:pPr>
        <w:pStyle w:val="19"/>
        <w:spacing w:line="560" w:lineRule="exact"/>
        <w:ind w:firstLine="643" w:firstLineChars="200"/>
        <w:jc w:val="both"/>
        <w:outlineLvl w:val="2"/>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（三）测试用计算机</w:t>
      </w:r>
    </w:p>
    <w:tbl>
      <w:tblPr>
        <w:tblStyle w:val="7"/>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widowControl/>
              <w:spacing w:line="500" w:lineRule="exact"/>
              <w:jc w:val="center"/>
              <w:rPr>
                <w:rFonts w:ascii="Times New Roman" w:hAnsi="Times New Roman" w:eastAsia="仿宋_GB2312" w:cs="Times New Roman"/>
                <w:b/>
                <w:bCs/>
                <w:color w:val="000000"/>
                <w:kern w:val="0"/>
              </w:rPr>
            </w:pPr>
            <w:r>
              <w:rPr>
                <w:rFonts w:hint="eastAsia" w:ascii="Times New Roman" w:hAnsi="Times New Roman" w:eastAsia="仿宋_GB2312" w:cs="仿宋_GB2312"/>
                <w:b/>
                <w:bCs/>
                <w:color w:val="000000"/>
                <w:kern w:val="0"/>
              </w:rPr>
              <w:t>数量（台）</w:t>
            </w:r>
          </w:p>
        </w:tc>
        <w:tc>
          <w:tcPr>
            <w:tcW w:w="3544" w:type="dxa"/>
          </w:tcPr>
          <w:p>
            <w:pPr>
              <w:widowControl/>
              <w:spacing w:line="500" w:lineRule="exact"/>
              <w:jc w:val="center"/>
              <w:rPr>
                <w:rFonts w:ascii="Times New Roman" w:hAnsi="Times New Roman" w:eastAsia="仿宋_GB2312" w:cs="Times New Roman"/>
                <w:b/>
                <w:bCs/>
                <w:color w:val="000000"/>
                <w:kern w:val="0"/>
              </w:rPr>
            </w:pPr>
            <w:r>
              <w:rPr>
                <w:rFonts w:hint="eastAsia" w:ascii="Times New Roman" w:hAnsi="Times New Roman" w:eastAsia="仿宋_GB2312" w:cs="仿宋_GB2312"/>
                <w:b/>
                <w:bCs/>
                <w:color w:val="000000"/>
                <w:kern w:val="0"/>
              </w:rPr>
              <w:t>最低配置</w:t>
            </w:r>
          </w:p>
        </w:tc>
        <w:tc>
          <w:tcPr>
            <w:tcW w:w="2299" w:type="dxa"/>
          </w:tcPr>
          <w:p>
            <w:pPr>
              <w:widowControl/>
              <w:spacing w:line="500" w:lineRule="exact"/>
              <w:jc w:val="center"/>
              <w:rPr>
                <w:rFonts w:ascii="Times New Roman" w:hAnsi="Times New Roman" w:eastAsia="仿宋_GB2312" w:cs="Times New Roman"/>
                <w:b/>
                <w:bCs/>
                <w:color w:val="000000"/>
                <w:kern w:val="0"/>
              </w:rPr>
            </w:pPr>
            <w:r>
              <w:rPr>
                <w:rFonts w:hint="eastAsia" w:ascii="Times New Roman" w:hAnsi="Times New Roman" w:eastAsia="仿宋_GB2312" w:cs="仿宋_GB2312"/>
                <w:b/>
                <w:bCs/>
                <w:color w:val="000000"/>
                <w:kern w:val="0"/>
              </w:rPr>
              <w:t>软件规格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widowControl/>
              <w:spacing w:line="440" w:lineRule="exact"/>
              <w:rPr>
                <w:rFonts w:ascii="Times New Roman" w:hAnsi="Times New Roman" w:eastAsia="仿宋_GB2312" w:cs="Times New Roman"/>
                <w:color w:val="000000"/>
                <w:kern w:val="0"/>
              </w:rPr>
            </w:pPr>
            <w:r>
              <w:rPr>
                <w:rFonts w:hint="eastAsia" w:ascii="Times New Roman" w:hAnsi="Times New Roman" w:eastAsia="仿宋_GB2312" w:cs="仿宋_GB2312"/>
                <w:color w:val="000000"/>
                <w:sz w:val="23"/>
                <w:szCs w:val="23"/>
              </w:rPr>
              <w:t>若干（每个教室的测试计算机不少于</w:t>
            </w:r>
            <w:r>
              <w:rPr>
                <w:rFonts w:ascii="Times New Roman" w:hAnsi="Times New Roman" w:eastAsia="仿宋_GB2312" w:cs="Times New Roman"/>
                <w:color w:val="000000"/>
                <w:sz w:val="23"/>
                <w:szCs w:val="23"/>
              </w:rPr>
              <w:t>30</w:t>
            </w:r>
            <w:r>
              <w:rPr>
                <w:rFonts w:hint="eastAsia" w:ascii="Times New Roman" w:hAnsi="Times New Roman" w:eastAsia="仿宋_GB2312" w:cs="仿宋_GB2312"/>
                <w:color w:val="000000"/>
                <w:sz w:val="23"/>
                <w:szCs w:val="23"/>
              </w:rPr>
              <w:t>台，不超过</w:t>
            </w:r>
            <w:r>
              <w:rPr>
                <w:rFonts w:ascii="Times New Roman" w:hAnsi="Times New Roman" w:eastAsia="仿宋_GB2312" w:cs="Times New Roman"/>
                <w:color w:val="000000"/>
                <w:sz w:val="23"/>
                <w:szCs w:val="23"/>
              </w:rPr>
              <w:t>50</w:t>
            </w:r>
            <w:r>
              <w:rPr>
                <w:rFonts w:hint="eastAsia" w:ascii="Times New Roman" w:hAnsi="Times New Roman" w:eastAsia="仿宋_GB2312" w:cs="仿宋_GB2312"/>
                <w:color w:val="000000"/>
                <w:sz w:val="23"/>
                <w:szCs w:val="23"/>
              </w:rPr>
              <w:t>台；且有不低于</w:t>
            </w:r>
            <w:r>
              <w:rPr>
                <w:rFonts w:ascii="Times New Roman" w:hAnsi="Times New Roman" w:eastAsia="仿宋_GB2312" w:cs="Times New Roman"/>
                <w:color w:val="000000"/>
                <w:sz w:val="23"/>
                <w:szCs w:val="23"/>
              </w:rPr>
              <w:t>5%</w:t>
            </w:r>
            <w:r>
              <w:rPr>
                <w:rFonts w:hint="eastAsia" w:ascii="Times New Roman" w:hAnsi="Times New Roman" w:eastAsia="仿宋_GB2312" w:cs="仿宋_GB2312"/>
                <w:color w:val="000000"/>
                <w:sz w:val="23"/>
                <w:szCs w:val="23"/>
              </w:rPr>
              <w:t>的备用机）</w:t>
            </w:r>
          </w:p>
        </w:tc>
        <w:tc>
          <w:tcPr>
            <w:tcW w:w="3544" w:type="dxa"/>
            <w:vAlign w:val="center"/>
          </w:tcPr>
          <w:p>
            <w:pPr>
              <w:widowControl/>
              <w:spacing w:line="440" w:lineRule="exact"/>
              <w:rPr>
                <w:rFonts w:ascii="Times New Roman" w:hAnsi="Times New Roman" w:eastAsia="仿宋_GB2312" w:cs="Times New Roman"/>
                <w:color w:val="000000"/>
                <w:kern w:val="0"/>
              </w:rPr>
            </w:pPr>
            <w:r>
              <w:rPr>
                <w:rFonts w:hint="eastAsia" w:ascii="Times New Roman" w:hAnsi="Times New Roman" w:eastAsia="仿宋_GB2312" w:cs="仿宋_GB2312"/>
                <w:color w:val="000000"/>
                <w:sz w:val="23"/>
                <w:szCs w:val="23"/>
              </w:rPr>
              <w:t>主机：至少拥有</w:t>
            </w:r>
            <w:r>
              <w:rPr>
                <w:rFonts w:ascii="Times New Roman" w:hAnsi="Times New Roman" w:eastAsia="仿宋_GB2312" w:cs="Times New Roman"/>
                <w:color w:val="000000"/>
                <w:sz w:val="23"/>
                <w:szCs w:val="23"/>
              </w:rPr>
              <w:t>4G</w:t>
            </w:r>
            <w:r>
              <w:rPr>
                <w:rFonts w:hint="eastAsia" w:ascii="Times New Roman" w:hAnsi="Times New Roman" w:eastAsia="仿宋_GB2312" w:cs="仿宋_GB2312"/>
                <w:color w:val="000000"/>
                <w:sz w:val="23"/>
                <w:szCs w:val="23"/>
              </w:rPr>
              <w:t>及以上内存，</w:t>
            </w:r>
            <w:r>
              <w:rPr>
                <w:rFonts w:ascii="Times New Roman" w:hAnsi="Times New Roman" w:eastAsia="仿宋_GB2312" w:cs="Times New Roman"/>
                <w:color w:val="000000"/>
                <w:sz w:val="23"/>
                <w:szCs w:val="23"/>
              </w:rPr>
              <w:t>C</w:t>
            </w:r>
            <w:r>
              <w:rPr>
                <w:rFonts w:hint="eastAsia" w:ascii="Times New Roman" w:hAnsi="Times New Roman" w:eastAsia="仿宋_GB2312" w:cs="仿宋_GB2312"/>
                <w:color w:val="000000"/>
                <w:sz w:val="23"/>
                <w:szCs w:val="23"/>
              </w:rPr>
              <w:t>盘硬盘空间至少保留</w:t>
            </w:r>
            <w:r>
              <w:rPr>
                <w:rFonts w:ascii="Times New Roman" w:hAnsi="Times New Roman" w:eastAsia="仿宋_GB2312" w:cs="Times New Roman"/>
                <w:color w:val="000000"/>
                <w:sz w:val="23"/>
                <w:szCs w:val="23"/>
              </w:rPr>
              <w:t>5G</w:t>
            </w:r>
            <w:r>
              <w:rPr>
                <w:rFonts w:hint="eastAsia" w:ascii="Times New Roman" w:hAnsi="Times New Roman" w:eastAsia="仿宋_GB2312" w:cs="仿宋_GB2312"/>
                <w:color w:val="000000"/>
                <w:sz w:val="23"/>
                <w:szCs w:val="23"/>
              </w:rPr>
              <w:t>以上空间，</w:t>
            </w:r>
            <w:r>
              <w:rPr>
                <w:rFonts w:ascii="Times New Roman" w:hAnsi="Times New Roman" w:eastAsia="仿宋_GB2312" w:cs="Times New Roman"/>
                <w:color w:val="000000"/>
                <w:sz w:val="23"/>
                <w:szCs w:val="23"/>
              </w:rPr>
              <w:t>80G</w:t>
            </w:r>
            <w:r>
              <w:rPr>
                <w:rFonts w:hint="eastAsia" w:ascii="Times New Roman" w:hAnsi="Times New Roman" w:eastAsia="仿宋_GB2312" w:cs="仿宋_GB2312"/>
                <w:color w:val="000000"/>
                <w:sz w:val="23"/>
                <w:szCs w:val="23"/>
              </w:rPr>
              <w:t>硬盘，网卡</w:t>
            </w:r>
            <w:r>
              <w:rPr>
                <w:rFonts w:ascii="Times New Roman" w:hAnsi="Times New Roman" w:eastAsia="仿宋_GB2312" w:cs="Times New Roman"/>
                <w:color w:val="000000"/>
                <w:sz w:val="23"/>
                <w:szCs w:val="23"/>
              </w:rPr>
              <w:t>100</w:t>
            </w:r>
            <w:r>
              <w:rPr>
                <w:rFonts w:hint="eastAsia" w:ascii="Times New Roman" w:hAnsi="Times New Roman" w:eastAsia="仿宋_GB2312" w:cs="仿宋_GB2312"/>
                <w:color w:val="000000"/>
                <w:sz w:val="23"/>
                <w:szCs w:val="23"/>
              </w:rPr>
              <w:t>或</w:t>
            </w:r>
            <w:r>
              <w:rPr>
                <w:rFonts w:ascii="Times New Roman" w:hAnsi="Times New Roman" w:eastAsia="仿宋_GB2312" w:cs="Times New Roman"/>
                <w:color w:val="000000"/>
                <w:sz w:val="23"/>
                <w:szCs w:val="23"/>
              </w:rPr>
              <w:t>1000Mbit/S</w:t>
            </w:r>
            <w:r>
              <w:rPr>
                <w:rFonts w:hint="eastAsia" w:ascii="Times New Roman" w:hAnsi="Times New Roman" w:eastAsia="仿宋_GB2312" w:cs="仿宋_GB2312"/>
                <w:color w:val="000000"/>
                <w:sz w:val="23"/>
                <w:szCs w:val="23"/>
              </w:rPr>
              <w:t>，支持</w:t>
            </w:r>
            <w:r>
              <w:rPr>
                <w:rFonts w:ascii="Times New Roman" w:hAnsi="Times New Roman" w:eastAsia="仿宋_GB2312" w:cs="Times New Roman"/>
                <w:color w:val="000000"/>
                <w:sz w:val="23"/>
                <w:szCs w:val="23"/>
              </w:rPr>
              <w:t>TCP/IP</w:t>
            </w:r>
            <w:r>
              <w:rPr>
                <w:rFonts w:hint="eastAsia" w:ascii="Times New Roman" w:hAnsi="Times New Roman" w:eastAsia="仿宋_GB2312" w:cs="仿宋_GB2312"/>
                <w:color w:val="000000"/>
                <w:sz w:val="23"/>
                <w:szCs w:val="23"/>
              </w:rPr>
              <w:t>协议显示器：</w:t>
            </w:r>
            <w:r>
              <w:rPr>
                <w:rFonts w:ascii="Times New Roman" w:hAnsi="Times New Roman" w:eastAsia="仿宋_GB2312" w:cs="Times New Roman"/>
                <w:color w:val="000000"/>
                <w:sz w:val="23"/>
                <w:szCs w:val="23"/>
              </w:rPr>
              <w:t>17</w:t>
            </w:r>
            <w:r>
              <w:rPr>
                <w:rFonts w:hint="eastAsia" w:ascii="Times New Roman" w:hAnsi="Times New Roman" w:eastAsia="仿宋_GB2312" w:cs="仿宋_GB2312"/>
                <w:color w:val="000000"/>
                <w:sz w:val="23"/>
                <w:szCs w:val="23"/>
              </w:rPr>
              <w:t>或</w:t>
            </w:r>
            <w:r>
              <w:rPr>
                <w:rFonts w:ascii="Times New Roman" w:hAnsi="Times New Roman" w:eastAsia="仿宋_GB2312" w:cs="Times New Roman"/>
                <w:color w:val="000000"/>
                <w:sz w:val="23"/>
                <w:szCs w:val="23"/>
              </w:rPr>
              <w:t>19</w:t>
            </w:r>
            <w:r>
              <w:rPr>
                <w:rFonts w:hint="eastAsia" w:ascii="Times New Roman" w:hAnsi="Times New Roman" w:eastAsia="仿宋_GB2312" w:cs="仿宋_GB2312"/>
                <w:color w:val="000000"/>
                <w:sz w:val="23"/>
                <w:szCs w:val="23"/>
              </w:rPr>
              <w:t>寸液晶显示器（支持</w:t>
            </w:r>
            <w:r>
              <w:rPr>
                <w:rFonts w:ascii="Times New Roman" w:hAnsi="Times New Roman" w:eastAsia="仿宋_GB2312" w:cs="Times New Roman"/>
                <w:color w:val="000000"/>
                <w:sz w:val="23"/>
                <w:szCs w:val="23"/>
              </w:rPr>
              <w:t>1024*768</w:t>
            </w:r>
            <w:r>
              <w:rPr>
                <w:rFonts w:hint="eastAsia" w:ascii="Times New Roman" w:hAnsi="Times New Roman" w:eastAsia="仿宋_GB2312" w:cs="仿宋_GB2312"/>
                <w:color w:val="000000"/>
                <w:sz w:val="23"/>
                <w:szCs w:val="23"/>
              </w:rPr>
              <w:t>分辨率）</w:t>
            </w:r>
          </w:p>
        </w:tc>
        <w:tc>
          <w:tcPr>
            <w:tcW w:w="2299" w:type="dxa"/>
            <w:vAlign w:val="center"/>
          </w:tcPr>
          <w:p>
            <w:pPr>
              <w:widowControl/>
              <w:spacing w:line="440" w:lineRule="exact"/>
              <w:rPr>
                <w:rFonts w:ascii="Times New Roman" w:hAnsi="Times New Roman" w:eastAsia="仿宋_GB2312" w:cs="Times New Roman"/>
                <w:color w:val="000000"/>
                <w:kern w:val="0"/>
              </w:rPr>
            </w:pPr>
            <w:r>
              <w:rPr>
                <w:rFonts w:hint="eastAsia" w:ascii="Times New Roman" w:hAnsi="Times New Roman" w:eastAsia="仿宋_GB2312" w:cs="仿宋_GB2312"/>
                <w:color w:val="000000"/>
                <w:sz w:val="23"/>
                <w:szCs w:val="23"/>
              </w:rPr>
              <w:t>安装</w:t>
            </w:r>
            <w:r>
              <w:rPr>
                <w:rFonts w:ascii="Times New Roman" w:hAnsi="Times New Roman" w:eastAsia="仿宋_GB2312" w:cs="Times New Roman"/>
                <w:color w:val="000000"/>
                <w:sz w:val="23"/>
                <w:szCs w:val="23"/>
              </w:rPr>
              <w:t>WIN7_64</w:t>
            </w:r>
            <w:r>
              <w:rPr>
                <w:rFonts w:hint="eastAsia" w:ascii="Times New Roman" w:hAnsi="Times New Roman" w:eastAsia="仿宋_GB2312" w:cs="仿宋_GB2312"/>
                <w:color w:val="000000"/>
                <w:sz w:val="23"/>
                <w:szCs w:val="23"/>
              </w:rPr>
              <w:t>位以上系统或者</w:t>
            </w:r>
            <w:r>
              <w:rPr>
                <w:rFonts w:ascii="Times New Roman" w:hAnsi="Times New Roman" w:eastAsia="仿宋_GB2312" w:cs="Times New Roman"/>
                <w:color w:val="000000"/>
                <w:sz w:val="23"/>
                <w:szCs w:val="23"/>
              </w:rPr>
              <w:t>WIN10</w:t>
            </w:r>
            <w:r>
              <w:rPr>
                <w:rFonts w:hint="eastAsia" w:ascii="Times New Roman" w:hAnsi="Times New Roman" w:eastAsia="仿宋_GB2312" w:cs="仿宋_GB2312"/>
                <w:color w:val="000000"/>
                <w:sz w:val="23"/>
                <w:szCs w:val="23"/>
              </w:rPr>
              <w:t>系统（</w:t>
            </w:r>
            <w:r>
              <w:rPr>
                <w:rFonts w:ascii="Times New Roman" w:hAnsi="Times New Roman" w:eastAsia="仿宋_GB2312" w:cs="Times New Roman"/>
                <w:color w:val="000000"/>
                <w:sz w:val="23"/>
                <w:szCs w:val="23"/>
              </w:rPr>
              <w:t>WIN7_64</w:t>
            </w:r>
            <w:r>
              <w:rPr>
                <w:rFonts w:hint="eastAsia" w:ascii="Times New Roman" w:hAnsi="Times New Roman" w:eastAsia="仿宋_GB2312" w:cs="仿宋_GB2312"/>
                <w:color w:val="000000"/>
                <w:sz w:val="23"/>
                <w:szCs w:val="23"/>
              </w:rPr>
              <w:t>位系统应当保证本机基础</w:t>
            </w:r>
            <w:r>
              <w:rPr>
                <w:rFonts w:ascii="Times New Roman" w:hAnsi="Times New Roman" w:eastAsia="仿宋_GB2312" w:cs="Times New Roman"/>
                <w:color w:val="000000"/>
                <w:sz w:val="23"/>
                <w:szCs w:val="23"/>
              </w:rPr>
              <w:t>.NET</w:t>
            </w:r>
            <w:r>
              <w:rPr>
                <w:rFonts w:hint="eastAsia" w:ascii="Times New Roman" w:hAnsi="Times New Roman" w:eastAsia="仿宋_GB2312" w:cs="仿宋_GB2312"/>
                <w:color w:val="000000"/>
                <w:sz w:val="23"/>
                <w:szCs w:val="23"/>
              </w:rPr>
              <w:t>能够整成运行</w:t>
            </w:r>
            <w:r>
              <w:rPr>
                <w:rFonts w:hint="eastAsia" w:ascii="Times New Roman" w:hAnsi="Times New Roman" w:eastAsia="仿宋_GB2312" w:cs="仿宋_GB2312"/>
                <w:sz w:val="32"/>
                <w:szCs w:val="32"/>
              </w:rPr>
              <w:t>）</w:t>
            </w:r>
          </w:p>
        </w:tc>
      </w:tr>
    </w:tbl>
    <w:p>
      <w:pPr>
        <w:ind w:firstLine="640" w:firstLineChars="200"/>
        <w:rPr>
          <w:rFonts w:ascii="Times New Roman" w:hAnsi="Times New Roman" w:eastAsia="仿宋_GB2312" w:cs="Times New Roman"/>
          <w:color w:val="000000"/>
          <w:kern w:val="0"/>
          <w:sz w:val="32"/>
          <w:szCs w:val="32"/>
        </w:rPr>
      </w:pPr>
    </w:p>
    <w:p>
      <w:pPr>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计算机系统应统一，尽量不要出现多台计算机出现多种操作系统（例如一台为</w:t>
      </w:r>
      <w:r>
        <w:rPr>
          <w:rFonts w:ascii="Times New Roman" w:hAnsi="Times New Roman" w:eastAsia="仿宋_GB2312" w:cs="Times New Roman"/>
          <w:color w:val="000000"/>
          <w:kern w:val="0"/>
          <w:sz w:val="32"/>
          <w:szCs w:val="32"/>
        </w:rPr>
        <w:t>WIN7</w:t>
      </w:r>
      <w:r>
        <w:rPr>
          <w:rFonts w:hint="eastAsia" w:ascii="Times New Roman" w:hAnsi="Times New Roman" w:eastAsia="仿宋_GB2312" w:cs="仿宋_GB2312"/>
          <w:color w:val="000000"/>
          <w:kern w:val="0"/>
          <w:sz w:val="32"/>
          <w:szCs w:val="32"/>
        </w:rPr>
        <w:t>，一台为</w:t>
      </w:r>
      <w:r>
        <w:rPr>
          <w:rFonts w:ascii="Times New Roman" w:hAnsi="Times New Roman" w:eastAsia="仿宋_GB2312" w:cs="Times New Roman"/>
          <w:color w:val="000000"/>
          <w:kern w:val="0"/>
          <w:sz w:val="32"/>
          <w:szCs w:val="32"/>
        </w:rPr>
        <w:t>WIN10</w:t>
      </w:r>
      <w:r>
        <w:rPr>
          <w:rFonts w:hint="eastAsia" w:ascii="Times New Roman" w:hAnsi="Times New Roman" w:eastAsia="仿宋_GB2312" w:cs="仿宋_GB2312"/>
          <w:color w:val="000000"/>
          <w:kern w:val="0"/>
          <w:sz w:val="32"/>
          <w:szCs w:val="32"/>
        </w:rPr>
        <w:t>）。</w:t>
      </w:r>
    </w:p>
    <w:p>
      <w:pPr>
        <w:widowControl/>
        <w:shd w:val="clear" w:color="auto" w:fill="FFFFFF"/>
        <w:spacing w:line="600" w:lineRule="exact"/>
        <w:ind w:firstLine="640" w:firstLineChars="200"/>
        <w:outlineLvl w:val="1"/>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二、机房建设环境与要求</w:t>
      </w:r>
    </w:p>
    <w:p>
      <w:pPr>
        <w:widowControl/>
        <w:shd w:val="clear" w:color="auto" w:fill="FFFFFF"/>
        <w:spacing w:line="600" w:lineRule="exact"/>
        <w:ind w:firstLine="482" w:firstLineChars="150"/>
        <w:outlineLvl w:val="2"/>
        <w:rPr>
          <w:rFonts w:ascii="Times New Roman" w:hAnsi="Times New Roman" w:eastAsia="仿宋_GB2312" w:cs="Times New Roman"/>
          <w:b/>
          <w:bCs/>
          <w:color w:val="000000"/>
          <w:kern w:val="0"/>
          <w:sz w:val="32"/>
          <w:szCs w:val="32"/>
        </w:rPr>
      </w:pPr>
      <w:r>
        <w:rPr>
          <w:rFonts w:hint="eastAsia" w:ascii="Times New Roman" w:hAnsi="Times New Roman" w:eastAsia="仿宋_GB2312" w:cs="仿宋_GB2312"/>
          <w:b/>
          <w:bCs/>
          <w:color w:val="000000"/>
          <w:kern w:val="0"/>
          <w:sz w:val="32"/>
          <w:szCs w:val="32"/>
        </w:rPr>
        <w:t>（一）作业环境</w:t>
      </w:r>
    </w:p>
    <w:p>
      <w:pPr>
        <w:widowControl/>
        <w:shd w:val="clear" w:color="auto" w:fill="FFFFFF"/>
        <w:spacing w:line="600" w:lineRule="exact"/>
        <w:ind w:firstLine="800" w:firstLineChars="2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．机房的温度、湿度要求。在机房内计算机全部开机运行时，应保障室温夏季不高于</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0℃，冬季不低于15℃，并根据地区条件适当调整温度，以不结露为准。</w:t>
      </w:r>
    </w:p>
    <w:p>
      <w:pPr>
        <w:widowControl/>
        <w:shd w:val="clear" w:color="auto" w:fill="FFFFFF"/>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．机房的照明要求。机房内应确保适度的照明条件，但需避免直射显示器屏幕引起眩光，向阳的考场应加装窗帘以遮挡强光。</w:t>
      </w:r>
    </w:p>
    <w:p>
      <w:pPr>
        <w:widowControl/>
        <w:shd w:val="clear" w:color="auto" w:fill="FFFFFF"/>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．摄像头的朝向处于背光位置，避免逆光造成监控画面模糊。</w:t>
      </w:r>
    </w:p>
    <w:p>
      <w:pPr>
        <w:widowControl/>
        <w:shd w:val="clear" w:color="auto" w:fill="FFFFFF"/>
        <w:spacing w:line="600" w:lineRule="exact"/>
        <w:ind w:firstLine="482" w:firstLineChars="150"/>
        <w:outlineLvl w:val="2"/>
        <w:rPr>
          <w:rFonts w:ascii="Times New Roman" w:hAnsi="Times New Roman" w:eastAsia="仿宋_GB2312" w:cs="Times New Roman"/>
          <w:b/>
          <w:bCs/>
          <w:color w:val="000000"/>
          <w:sz w:val="32"/>
          <w:szCs w:val="32"/>
        </w:rPr>
      </w:pPr>
      <w:r>
        <w:rPr>
          <w:rFonts w:hint="eastAsia" w:ascii="Times New Roman" w:hAnsi="Times New Roman" w:eastAsia="仿宋_GB2312" w:cs="仿宋_GB2312"/>
          <w:b/>
          <w:bCs/>
          <w:color w:val="000000"/>
          <w:sz w:val="32"/>
          <w:szCs w:val="32"/>
        </w:rPr>
        <w:t>（二）物理环境</w:t>
      </w:r>
    </w:p>
    <w:p>
      <w:pPr>
        <w:widowControl/>
        <w:shd w:val="clear" w:color="auto" w:fill="FFFFFF"/>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．机房的防尘。机房应加强门窗的密闭性能，保持室内清洁和湿度，考生进退场时不能有扬尘。</w:t>
      </w:r>
    </w:p>
    <w:p>
      <w:pPr>
        <w:widowControl/>
        <w:shd w:val="clear" w:color="auto" w:fill="FFFFFF"/>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．对噪声和振动的限制。技术场地内的噪声应小于</w:t>
      </w:r>
      <w:r>
        <w:rPr>
          <w:rFonts w:ascii="Times New Roman" w:hAnsi="Times New Roman" w:eastAsia="仿宋_GB2312" w:cs="Times New Roman"/>
          <w:color w:val="000000"/>
          <w:sz w:val="32"/>
          <w:szCs w:val="32"/>
        </w:rPr>
        <w:t>68dB</w:t>
      </w:r>
      <w:r>
        <w:rPr>
          <w:rFonts w:hint="eastAsia" w:ascii="Times New Roman" w:hAnsi="Times New Roman" w:eastAsia="仿宋_GB2312" w:cs="仿宋_GB2312"/>
          <w:color w:val="000000"/>
          <w:sz w:val="32"/>
          <w:szCs w:val="32"/>
        </w:rPr>
        <w:t>，并远离振动源（如高噪声的空调机、风机等设备）。</w:t>
      </w:r>
    </w:p>
    <w:p>
      <w:pPr>
        <w:widowControl/>
        <w:shd w:val="clear" w:color="auto" w:fill="FFFFFF"/>
        <w:spacing w:line="600" w:lineRule="exact"/>
        <w:ind w:firstLine="482" w:firstLineChars="150"/>
        <w:outlineLvl w:val="2"/>
        <w:rPr>
          <w:rFonts w:ascii="Times New Roman" w:hAnsi="Times New Roman" w:eastAsia="仿宋_GB2312" w:cs="Times New Roman"/>
          <w:b/>
          <w:bCs/>
          <w:color w:val="000000"/>
          <w:sz w:val="32"/>
          <w:szCs w:val="32"/>
        </w:rPr>
      </w:pPr>
      <w:r>
        <w:rPr>
          <w:rFonts w:hint="eastAsia" w:ascii="Times New Roman" w:hAnsi="Times New Roman" w:eastAsia="仿宋_GB2312" w:cs="仿宋_GB2312"/>
          <w:b/>
          <w:bCs/>
          <w:color w:val="000000"/>
          <w:sz w:val="32"/>
          <w:szCs w:val="32"/>
        </w:rPr>
        <w:t>（三）电磁环境</w:t>
      </w:r>
    </w:p>
    <w:p>
      <w:pPr>
        <w:pStyle w:val="26"/>
        <w:spacing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．供电系统。机房应具有比较稳定的供电系统，条件允许时可采用双路供电系统以使测试不间断进行，还需配备不间断电源，确保所有计算机在运行状态下不少于</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个小时（或</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个小时）的持续供电。</w:t>
      </w:r>
    </w:p>
    <w:p>
      <w:pPr>
        <w:pStyle w:val="26"/>
        <w:spacing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．机房应远离强电磁场源（发电机、无线发射机等）。测试进行中应避免开关日光灯、启排风扇、插拔大功率电器等动作，以减少机房内的电磁干扰。</w:t>
      </w:r>
    </w:p>
    <w:p>
      <w:pPr>
        <w:pStyle w:val="26"/>
        <w:spacing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．静电防护。机房内的工作台、工作椅、地面等材料尽量选用防静电材料，有条件的加装接地装置。</w:t>
      </w:r>
    </w:p>
    <w:p>
      <w:pPr>
        <w:pStyle w:val="26"/>
        <w:spacing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．防雷。多雷区的考场应考虑加装防雷装置，尤其应注意服务器防护。</w:t>
      </w:r>
    </w:p>
    <w:p>
      <w:pPr>
        <w:widowControl/>
        <w:shd w:val="clear" w:color="auto" w:fill="FFFFFF"/>
        <w:spacing w:line="600" w:lineRule="exact"/>
        <w:ind w:firstLine="640" w:firstLineChars="200"/>
        <w:outlineLvl w:val="1"/>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三、其它要求</w:t>
      </w:r>
    </w:p>
    <w:p>
      <w:pPr>
        <w:pStyle w:val="27"/>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．建议提供测试休息室，宜选宽敞教室，供工作人员和技术人员举行考前会议、休息，独立设置时可使用考点办公室。</w:t>
      </w:r>
    </w:p>
    <w:p>
      <w:pPr>
        <w:pStyle w:val="27"/>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．配备测试专用电话（或移动电话），以便测试期间信息畅通。</w:t>
      </w:r>
    </w:p>
    <w:p>
      <w:pPr>
        <w:pStyle w:val="27"/>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．有条件的应设置手机信号屏蔽器，要求</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台，测试期间须打开并保证正常运行。</w:t>
      </w:r>
    </w:p>
    <w:p>
      <w:pPr>
        <w:pStyle w:val="27"/>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．根据相关文件要求，专人负责对机房标识、提醒栏等进行安排与准备。主要包括以下标识：</w:t>
      </w:r>
    </w:p>
    <w:p>
      <w:pPr>
        <w:spacing w:line="600" w:lineRule="exact"/>
        <w:ind w:firstLine="480" w:firstLineChars="15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）机房门口应贴有考场门贴，门贴的内容包括考点名称、考场号；</w:t>
      </w:r>
    </w:p>
    <w:p>
      <w:pPr>
        <w:spacing w:line="600" w:lineRule="exact"/>
        <w:ind w:firstLine="480" w:firstLineChars="15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）机房门外应贴有《测试须知》、《测试名单》；</w:t>
      </w:r>
    </w:p>
    <w:p>
      <w:pPr>
        <w:spacing w:line="600" w:lineRule="exact"/>
        <w:ind w:firstLine="480" w:firstLineChars="15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）机房内醒目处需张贴</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物品指定存放处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标志。</w:t>
      </w:r>
    </w:p>
    <w:p>
      <w:pPr>
        <w:widowControl/>
        <w:shd w:val="clear" w:color="auto" w:fill="FFFFFF"/>
        <w:spacing w:line="600" w:lineRule="exact"/>
        <w:jc w:val="left"/>
        <w:rPr>
          <w:rFonts w:ascii="Times New Roman" w:hAnsi="Times New Roman" w:eastAsia="仿宋_GB2312" w:cs="仿宋_GB2312"/>
          <w:kern w:val="0"/>
          <w:sz w:val="32"/>
          <w:szCs w:val="32"/>
        </w:rPr>
      </w:pPr>
      <w:r>
        <w:rPr>
          <w:rFonts w:ascii="Times New Roman" w:hAnsi="Times New Roman" w:eastAsia="仿宋_GB2312" w:cs="Times New Roman"/>
          <w:kern w:val="0"/>
          <w:sz w:val="32"/>
          <w:szCs w:val="32"/>
        </w:rPr>
        <w:t xml:space="preserve">5. </w:t>
      </w:r>
      <w:r>
        <w:rPr>
          <w:rFonts w:hint="eastAsia" w:ascii="Times New Roman" w:hAnsi="Times New Roman" w:eastAsia="仿宋_GB2312" w:cs="仿宋_GB2312"/>
          <w:kern w:val="0"/>
          <w:sz w:val="32"/>
          <w:szCs w:val="32"/>
        </w:rPr>
        <w:t>人员配备。各机房应配备技术负责人及相应的机房管理员，并具有能力自行检查考试系统环境，包括考试软件安装及网络故障排除，确保考试系统的正常运行。机房按学员人数配备工作人员，每</w:t>
      </w:r>
      <w:r>
        <w:rPr>
          <w:rFonts w:ascii="Times New Roman" w:hAnsi="Times New Roman" w:eastAsia="仿宋_GB2312" w:cs="Times New Roman"/>
          <w:kern w:val="0"/>
          <w:sz w:val="32"/>
          <w:szCs w:val="32"/>
        </w:rPr>
        <w:t>50</w:t>
      </w:r>
      <w:r>
        <w:rPr>
          <w:rFonts w:hint="eastAsia" w:ascii="Times New Roman" w:hAnsi="Times New Roman" w:eastAsia="仿宋_GB2312" w:cs="仿宋_GB2312"/>
          <w:kern w:val="0"/>
          <w:sz w:val="32"/>
          <w:szCs w:val="32"/>
        </w:rPr>
        <w:t>人至少应配备</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名工作人员。</w:t>
      </w:r>
    </w:p>
    <w:p>
      <w:pPr>
        <w:widowControl/>
        <w:shd w:val="clear" w:color="auto" w:fill="FFFFFF"/>
        <w:spacing w:line="600" w:lineRule="exact"/>
        <w:rPr>
          <w:rFonts w:ascii="Times New Roman" w:hAnsi="Times New Roman" w:eastAsia="仿宋_GB2312" w:cs="仿宋_GB2312"/>
          <w:color w:val="000000"/>
          <w:kern w:val="0"/>
          <w:sz w:val="32"/>
          <w:szCs w:val="32"/>
        </w:rPr>
      </w:pPr>
    </w:p>
    <w:p>
      <w:pPr>
        <w:rPr>
          <w:rFonts w:ascii="仿宋" w:hAnsi="仿宋" w:eastAsia="仿宋" w:cs="黑体"/>
          <w:color w:val="000000"/>
          <w:kern w:val="0"/>
          <w:sz w:val="32"/>
          <w:szCs w:val="32"/>
        </w:rPr>
      </w:pPr>
      <w:r>
        <w:rPr>
          <w:rFonts w:hint="eastAsia" w:ascii="仿宋" w:hAnsi="仿宋" w:eastAsia="仿宋" w:cs="黑体"/>
          <w:color w:val="000000"/>
          <w:kern w:val="0"/>
          <w:sz w:val="32"/>
          <w:szCs w:val="32"/>
        </w:rPr>
        <w:br w:type="page"/>
      </w:r>
    </w:p>
    <w:p>
      <w:pPr>
        <w:widowControl/>
        <w:shd w:val="clear" w:color="auto" w:fill="FFFFFF"/>
        <w:spacing w:line="600" w:lineRule="exact"/>
        <w:rPr>
          <w:rFonts w:ascii="仿宋" w:hAnsi="仿宋" w:eastAsia="仿宋" w:cs="Times New Roman"/>
          <w:color w:val="000000"/>
          <w:kern w:val="0"/>
          <w:sz w:val="32"/>
          <w:szCs w:val="32"/>
        </w:rPr>
      </w:pPr>
      <w:r>
        <w:rPr>
          <w:rFonts w:hint="eastAsia" w:ascii="仿宋" w:hAnsi="仿宋" w:eastAsia="仿宋" w:cs="黑体"/>
          <w:color w:val="000000"/>
          <w:kern w:val="0"/>
          <w:sz w:val="32"/>
          <w:szCs w:val="32"/>
        </w:rPr>
        <w:t>附件H</w:t>
      </w:r>
    </w:p>
    <w:p>
      <w:pPr>
        <w:widowControl/>
        <w:shd w:val="clear" w:color="auto" w:fill="FFFFFF"/>
        <w:spacing w:line="600" w:lineRule="exact"/>
        <w:jc w:val="center"/>
        <w:rPr>
          <w:rFonts w:ascii="华文中宋" w:hAnsi="华文中宋" w:eastAsia="华文中宋" w:cs="方正小标宋简体"/>
          <w:b/>
          <w:color w:val="000000"/>
          <w:sz w:val="44"/>
          <w:szCs w:val="44"/>
        </w:rPr>
      </w:pPr>
    </w:p>
    <w:p>
      <w:pPr>
        <w:widowControl/>
        <w:shd w:val="clear" w:color="auto" w:fill="FFFFFF"/>
        <w:spacing w:line="600" w:lineRule="exact"/>
        <w:jc w:val="center"/>
        <w:outlineLvl w:val="1"/>
        <w:rPr>
          <w:rFonts w:ascii="华文中宋" w:hAnsi="华文中宋" w:eastAsia="华文中宋" w:cs="Times New Roman"/>
          <w:b/>
          <w:color w:val="000000"/>
          <w:kern w:val="0"/>
          <w:sz w:val="44"/>
          <w:szCs w:val="44"/>
        </w:rPr>
      </w:pPr>
      <w:r>
        <w:rPr>
          <w:rFonts w:hint="eastAsia" w:ascii="华文中宋" w:hAnsi="华文中宋" w:eastAsia="华文中宋" w:cs="方正小标宋简体"/>
          <w:b/>
          <w:color w:val="000000"/>
          <w:sz w:val="44"/>
          <w:szCs w:val="44"/>
        </w:rPr>
        <w:t>测试规则参考文本</w:t>
      </w:r>
    </w:p>
    <w:p>
      <w:pPr>
        <w:widowControl/>
        <w:spacing w:line="600" w:lineRule="exact"/>
        <w:jc w:val="left"/>
        <w:rPr>
          <w:rFonts w:ascii="Times New Roman" w:hAnsi="Times New Roman" w:eastAsia="仿宋_GB2312" w:cs="Times New Roman"/>
          <w:color w:val="000000"/>
          <w:kern w:val="0"/>
          <w:sz w:val="32"/>
          <w:szCs w:val="32"/>
        </w:rPr>
      </w:pP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一、</w:t>
      </w:r>
      <w:r>
        <w:rPr>
          <w:rFonts w:hint="eastAsia" w:ascii="Times New Roman" w:hAnsi="Times New Roman" w:eastAsia="仿宋_GB2312" w:cs="仿宋_GB2312"/>
          <w:color w:val="000000"/>
          <w:sz w:val="32"/>
          <w:szCs w:val="32"/>
        </w:rPr>
        <w:t>学员自觉服从测试工作人员管理，不得以任何理由妨碍工作人员履行职责，不得扰乱秩序，凭有效证件按规定参加测试。</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二、测试前，学员应按照工作人员安排，提前</w:t>
      </w:r>
      <w:r>
        <w:rPr>
          <w:rFonts w:hint="eastAsia"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分钟凭身份证在工作人员指引下按序入场。</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学员在进入计算机房时，除居民身份证外，不准携包、笔、书籍、资料、笔记本、自备草稿纸、电子工具、手机、计算器、食物、饮料等物品。已携带入场的应按要求存放在指定位置（携带的通讯工具、电子设备等应全部关闭后，再存放在指定位置）。</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四、学员入座后须将身份证放在考桌左上角，以备工作人员检查确认。</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五、学员入座后通过身份证识别仪，仔细核对姓名、性别、身份证号、测试岗位，并仔细阅读《测试须知》。学员如发现信息有误，应举手示意，并听从工作人员安排进行现场登记处理。</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六、工作人员发出开始测试指令后，学员方可开始答题。</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七、学员迟到</w:t>
      </w:r>
      <w:r>
        <w:rPr>
          <w:rFonts w:hint="eastAsia"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分钟以上，不得入场，测试开始</w:t>
      </w:r>
      <w:r>
        <w:rPr>
          <w:rFonts w:hint="eastAsia" w:ascii="Times New Roman" w:hAnsi="Times New Roman" w:eastAsia="仿宋_GB2312" w:cs="Times New Roman"/>
          <w:color w:val="000000"/>
          <w:sz w:val="32"/>
          <w:szCs w:val="32"/>
        </w:rPr>
        <w:t>15</w:t>
      </w:r>
      <w:r>
        <w:rPr>
          <w:rFonts w:hint="eastAsia" w:ascii="Times New Roman" w:hAnsi="Times New Roman" w:eastAsia="仿宋_GB2312" w:cs="仿宋_GB2312"/>
          <w:color w:val="000000"/>
          <w:sz w:val="32"/>
          <w:szCs w:val="32"/>
        </w:rPr>
        <w:t>分钟内未能在上机登录并确认的学员，视为缺席，测试系统将不再接受该学员登录。</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八、测试中不得提前离场，到测试结束时间后，未提交的，系统将自动收卷，学员应按提示安静退场，结束后不得在机房附近逗留、喧哗。</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九、学员要自觉遵守测试现场秩序，保持安静，不准吸烟或吃东西。若不能坚持测试的，应报告工作人员，视具体情况处理。</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十、测试设备出现故障，学员需举手示意，由工作人员进行处理，但不允许工作人员帮助操作测试界面，或对题意做解释、提示。严禁故意关机或自行重新启动计算机及其它随意操作行为。</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十一、学员在测试期间如需上厕所，应向举手示意，在得到工作人员允许后，再次进入考场时出示身份证。</w:t>
      </w:r>
    </w:p>
    <w:p>
      <w:pPr>
        <w:spacing w:line="600" w:lineRule="exact"/>
        <w:ind w:firstLine="640" w:firstLineChars="200"/>
        <w:rPr>
          <w:rFonts w:ascii="Times New Roman" w:hAnsi="Times New Roman" w:eastAsia="仿宋_GB2312" w:cs="Times New Roman"/>
          <w:color w:val="000000"/>
          <w:sz w:val="32"/>
          <w:szCs w:val="32"/>
        </w:rPr>
      </w:pPr>
    </w:p>
    <w:p>
      <w:pPr>
        <w:spacing w:line="54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600" w:lineRule="exact"/>
        <w:rPr>
          <w:rFonts w:ascii="微软雅黑" w:hAnsi="微软雅黑" w:eastAsia="微软雅黑"/>
          <w:color w:val="333333"/>
          <w:sz w:val="23"/>
          <w:szCs w:val="23"/>
          <w:shd w:val="clear" w:color="auto" w:fill="FFFFFF"/>
        </w:rPr>
      </w:pPr>
    </w:p>
    <w:p>
      <w:pPr>
        <w:widowControl/>
        <w:shd w:val="clear" w:color="auto" w:fill="FFFFFF"/>
        <w:spacing w:line="600" w:lineRule="exact"/>
        <w:rPr>
          <w:color w:val="FF0000"/>
        </w:rPr>
      </w:pPr>
    </w:p>
    <w:p>
      <w:pPr>
        <w:widowControl/>
        <w:jc w:val="left"/>
        <w:rPr>
          <w:rFonts w:ascii="宋体" w:hAnsi="宋体" w:cs="宋体"/>
          <w:kern w:val="0"/>
          <w:sz w:val="24"/>
          <w:szCs w:val="24"/>
        </w:rPr>
      </w:pPr>
    </w:p>
    <w:p>
      <w:pPr>
        <w:widowControl/>
        <w:shd w:val="clear" w:color="auto" w:fill="FFFFFF"/>
        <w:spacing w:line="600" w:lineRule="exact"/>
        <w:rPr>
          <w:rFonts w:ascii="仿宋" w:hAnsi="仿宋" w:eastAsia="仿宋" w:cs="Times New Roman"/>
          <w:color w:val="000000"/>
          <w:kern w:val="0"/>
          <w:sz w:val="32"/>
          <w:szCs w:val="32"/>
        </w:rPr>
      </w:pPr>
      <w:r>
        <w:rPr>
          <w:rFonts w:ascii="Times New Roman" w:hAnsi="Times New Roman" w:eastAsia="仿宋_GB2312" w:cs="Times New Roman"/>
          <w:color w:val="000000"/>
          <w:kern w:val="0"/>
          <w:sz w:val="32"/>
          <w:szCs w:val="32"/>
        </w:rPr>
        <w:br w:type="page"/>
      </w:r>
      <w:r>
        <w:rPr>
          <w:rFonts w:hint="eastAsia" w:ascii="仿宋" w:hAnsi="仿宋" w:eastAsia="仿宋" w:cs="黑体"/>
          <w:color w:val="000000"/>
          <w:kern w:val="0"/>
          <w:sz w:val="32"/>
          <w:szCs w:val="32"/>
        </w:rPr>
        <w:t>附件I</w:t>
      </w:r>
    </w:p>
    <w:p>
      <w:pPr>
        <w:widowControl/>
        <w:shd w:val="clear" w:color="auto" w:fill="FFFFFF"/>
        <w:spacing w:line="600" w:lineRule="exact"/>
        <w:rPr>
          <w:rFonts w:ascii="Times New Roman" w:hAnsi="Times New Roman" w:eastAsia="仿宋_GB2312" w:cs="Times New Roman"/>
          <w:color w:val="000000"/>
          <w:kern w:val="0"/>
          <w:sz w:val="32"/>
          <w:szCs w:val="32"/>
        </w:rPr>
      </w:pPr>
    </w:p>
    <w:p>
      <w:pPr>
        <w:widowControl/>
        <w:shd w:val="clear" w:color="auto" w:fill="FFFFFF"/>
        <w:spacing w:line="600" w:lineRule="exact"/>
        <w:jc w:val="center"/>
        <w:outlineLvl w:val="1"/>
        <w:rPr>
          <w:rFonts w:ascii="华文中宋" w:hAnsi="华文中宋" w:eastAsia="华文中宋" w:cs="方正小标宋简体"/>
          <w:b/>
          <w:color w:val="000000"/>
          <w:sz w:val="44"/>
          <w:szCs w:val="44"/>
        </w:rPr>
      </w:pPr>
      <w:r>
        <w:rPr>
          <w:rFonts w:hint="eastAsia" w:ascii="华文中宋" w:hAnsi="华文中宋" w:eastAsia="华文中宋" w:cs="方正小标宋简体"/>
          <w:b/>
          <w:color w:val="000000"/>
          <w:sz w:val="44"/>
          <w:szCs w:val="44"/>
        </w:rPr>
        <w:t>职业培训工作流程</w:t>
      </w:r>
    </w:p>
    <w:p>
      <w:pPr>
        <w:widowControl/>
        <w:shd w:val="clear" w:color="auto" w:fill="FFFFFF"/>
        <w:spacing w:line="600" w:lineRule="exact"/>
        <w:jc w:val="center"/>
        <w:rPr>
          <w:rFonts w:ascii="华文中宋" w:hAnsi="华文中宋" w:eastAsia="华文中宋" w:cs="Times New Roman"/>
          <w:b/>
          <w:color w:val="000000"/>
          <w:sz w:val="44"/>
          <w:szCs w:val="44"/>
        </w:rPr>
      </w:pPr>
      <w:r>
        <w:rPr>
          <w:rFonts w:ascii="华文中宋" w:hAnsi="华文中宋" w:eastAsia="华文中宋"/>
          <w:b/>
        </w:rPr>
        <w:pict>
          <v:shape id="_x0000_s1026" o:spid="_x0000_s1026" o:spt="202" type="#_x0000_t202" style="position:absolute;left:0pt;margin-left:548.4pt;margin-top:12.55pt;height:74.05pt;width:175.45pt;z-index:251659264;mso-width-relative:page;mso-height-relative:page;" stroked="t" coordsize="21600,21600" o:gfxdata="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ORHtoAAAAMAQAADwAAAAAAAAABACAAAAAiAAAAZHJzL2Rvd25yZXYueG1sUEsBAhQAFAAAAAgA&#10;h07iQJEcTl3qAQAA6AMAAA4AAAAAAAAAAQAgAAAAKQEAAGRycy9lMm9Eb2MueG1sUEsFBgAAAAAG&#10;AAYAWQEAAIUFAAAAAA==&#10;">
            <v:path/>
            <v:fill focussize="0,0"/>
            <v:stroke color="#FFFFFF" joinstyle="miter"/>
            <v:imagedata o:title=""/>
            <o:lock v:ext="edit"/>
            <v:textbox>
              <w:txbxContent>
                <w:p>
                  <w:pPr>
                    <w:rPr>
                      <w:rFonts w:cs="Times New Roman"/>
                      <w:b/>
                      <w:bCs/>
                    </w:rPr>
                  </w:pPr>
                  <w:r>
                    <w:rPr>
                      <w:rFonts w:hint="eastAsia" w:ascii="宋体" w:hAnsi="宋体" w:cs="宋体"/>
                      <w:b/>
                      <w:bCs/>
                    </w:rPr>
                    <w:t>建筑施工企业主要负责人、项目负责人、专职安全生产管理人员考核</w:t>
                  </w:r>
                  <w:r>
                    <w:rPr>
                      <w:rFonts w:ascii="宋体" w:hAnsi="宋体" w:cs="宋体"/>
                      <w:b/>
                      <w:bCs/>
                    </w:rPr>
                    <w:t>(</w:t>
                  </w:r>
                  <w:r>
                    <w:rPr>
                      <w:rFonts w:hint="eastAsia" w:ascii="宋体" w:hAnsi="宋体" w:cs="宋体"/>
                      <w:b/>
                      <w:bCs/>
                    </w:rPr>
                    <w:t>发证</w:t>
                  </w:r>
                  <w:r>
                    <w:rPr>
                      <w:rFonts w:ascii="宋体" w:hAnsi="宋体" w:cs="宋体"/>
                      <w:b/>
                      <w:bCs/>
                    </w:rPr>
                    <w:t>)</w:t>
                  </w:r>
                  <w:r>
                    <w:rPr>
                      <w:rFonts w:hint="eastAsia" w:ascii="宋体" w:hAnsi="宋体" w:cs="宋体"/>
                      <w:b/>
                      <w:bCs/>
                    </w:rPr>
                    <w:t>办事流程图（现场办理）</w:t>
                  </w:r>
                </w:p>
                <w:p>
                  <w:pPr>
                    <w:rPr>
                      <w:rFonts w:cs="Times New Roman"/>
                    </w:rPr>
                  </w:pPr>
                </w:p>
              </w:txbxContent>
            </v:textbox>
          </v:shape>
        </w:pict>
      </w:r>
      <w:r>
        <w:rPr>
          <w:rFonts w:hint="eastAsia" w:ascii="华文中宋" w:hAnsi="华文中宋" w:eastAsia="华文中宋" w:cs="方正小标宋简体"/>
          <w:b/>
          <w:color w:val="000000"/>
          <w:sz w:val="44"/>
          <w:szCs w:val="44"/>
        </w:rPr>
        <w:t>及业务咨询电话</w:t>
      </w:r>
    </w:p>
    <w:p>
      <w:pPr>
        <w:spacing w:line="600" w:lineRule="exact"/>
        <w:rPr>
          <w:rFonts w:ascii="Times New Roman" w:hAnsi="Times New Roman" w:eastAsia="仿宋_GB2312" w:cs="Times New Roman"/>
          <w:b/>
          <w:bCs/>
          <w:sz w:val="32"/>
          <w:szCs w:val="32"/>
        </w:rPr>
      </w:pPr>
    </w:p>
    <w:p>
      <w:pPr>
        <w:spacing w:line="600" w:lineRule="exact"/>
        <w:outlineLvl w:val="1"/>
        <w:rPr>
          <w:rFonts w:ascii="仿宋" w:hAnsi="仿宋" w:eastAsia="仿宋" w:cs="Times New Roman"/>
          <w:b/>
          <w:sz w:val="32"/>
          <w:szCs w:val="32"/>
        </w:rPr>
      </w:pPr>
      <w:r>
        <w:rPr>
          <w:rFonts w:hint="eastAsia" w:ascii="仿宋" w:hAnsi="仿宋" w:eastAsia="仿宋" w:cs="黑体"/>
          <w:b/>
          <w:sz w:val="32"/>
          <w:szCs w:val="32"/>
        </w:rPr>
        <w:t>一、培训单位工作流程</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公布培训计划</w:t>
      </w:r>
      <w:r>
        <w:rPr>
          <w:rFonts w:ascii="仿宋" w:hAnsi="仿宋" w:eastAsia="仿宋" w:cs="Times New Roman"/>
          <w:sz w:val="32"/>
          <w:szCs w:val="32"/>
        </w:rPr>
        <w:t>→</w:t>
      </w:r>
      <w:r>
        <w:rPr>
          <w:rFonts w:hint="eastAsia" w:ascii="仿宋" w:hAnsi="仿宋" w:eastAsia="仿宋" w:cs="Times New Roman"/>
          <w:sz w:val="32"/>
          <w:szCs w:val="32"/>
        </w:rPr>
        <w:t>通知预报名人员</w:t>
      </w:r>
      <w:r>
        <w:rPr>
          <w:rFonts w:ascii="仿宋" w:hAnsi="仿宋" w:eastAsia="仿宋" w:cs="Times New Roman"/>
          <w:sz w:val="32"/>
          <w:szCs w:val="32"/>
        </w:rPr>
        <w:t>→</w:t>
      </w:r>
      <w:r>
        <w:rPr>
          <w:rFonts w:hint="eastAsia" w:ascii="仿宋" w:hAnsi="仿宋" w:eastAsia="仿宋" w:cs="Times New Roman"/>
          <w:sz w:val="32"/>
          <w:szCs w:val="32"/>
        </w:rPr>
        <w:t>现场审核材料、确认</w:t>
      </w:r>
      <w:r>
        <w:rPr>
          <w:rFonts w:hint="eastAsia" w:ascii="仿宋" w:hAnsi="仿宋" w:eastAsia="仿宋" w:cs="仿宋_GB2312"/>
          <w:sz w:val="32"/>
          <w:szCs w:val="32"/>
        </w:rPr>
        <w:t>信息</w:t>
      </w:r>
      <w:r>
        <w:rPr>
          <w:rFonts w:ascii="仿宋" w:hAnsi="仿宋" w:eastAsia="仿宋" w:cs="Times New Roman"/>
          <w:sz w:val="32"/>
          <w:szCs w:val="32"/>
        </w:rPr>
        <w:t>→</w:t>
      </w:r>
      <w:r>
        <w:rPr>
          <w:rFonts w:hint="eastAsia" w:ascii="仿宋" w:hAnsi="仿宋" w:eastAsia="仿宋" w:cs="Times New Roman"/>
          <w:sz w:val="32"/>
          <w:szCs w:val="32"/>
        </w:rPr>
        <w:t>开展</w:t>
      </w:r>
      <w:r>
        <w:rPr>
          <w:rFonts w:hint="eastAsia" w:ascii="仿宋" w:hAnsi="仿宋" w:eastAsia="仿宋" w:cs="仿宋_GB2312"/>
          <w:sz w:val="32"/>
          <w:szCs w:val="32"/>
        </w:rPr>
        <w:t>培训</w:t>
      </w:r>
      <w:r>
        <w:rPr>
          <w:rFonts w:ascii="仿宋" w:hAnsi="仿宋" w:eastAsia="仿宋" w:cs="Times New Roman"/>
          <w:sz w:val="32"/>
          <w:szCs w:val="32"/>
        </w:rPr>
        <w:t>→</w:t>
      </w:r>
      <w:r>
        <w:rPr>
          <w:rFonts w:hint="eastAsia" w:ascii="仿宋" w:hAnsi="仿宋" w:eastAsia="仿宋" w:cs="Times New Roman"/>
          <w:sz w:val="32"/>
          <w:szCs w:val="32"/>
        </w:rPr>
        <w:t>组织</w:t>
      </w:r>
      <w:r>
        <w:rPr>
          <w:rFonts w:hint="eastAsia" w:ascii="仿宋" w:hAnsi="仿宋" w:eastAsia="仿宋" w:cs="仿宋_GB2312"/>
          <w:sz w:val="32"/>
          <w:szCs w:val="32"/>
        </w:rPr>
        <w:t>测试</w:t>
      </w:r>
      <w:r>
        <w:rPr>
          <w:rFonts w:ascii="仿宋" w:hAnsi="仿宋" w:eastAsia="仿宋" w:cs="Times New Roman"/>
          <w:sz w:val="32"/>
          <w:szCs w:val="32"/>
        </w:rPr>
        <w:t>→</w:t>
      </w:r>
      <w:r>
        <w:rPr>
          <w:rFonts w:hint="eastAsia" w:ascii="仿宋" w:hAnsi="仿宋" w:eastAsia="仿宋" w:cs="Times New Roman"/>
          <w:sz w:val="32"/>
          <w:szCs w:val="32"/>
        </w:rPr>
        <w:t>公布成绩</w:t>
      </w:r>
      <w:r>
        <w:rPr>
          <w:rFonts w:ascii="仿宋" w:hAnsi="仿宋" w:eastAsia="仿宋" w:cs="Times New Roman"/>
          <w:sz w:val="32"/>
          <w:szCs w:val="32"/>
        </w:rPr>
        <w:t>→</w:t>
      </w:r>
      <w:r>
        <w:rPr>
          <w:rFonts w:hint="eastAsia" w:ascii="仿宋" w:hAnsi="仿宋" w:eastAsia="仿宋" w:cs="Times New Roman"/>
          <w:sz w:val="32"/>
          <w:szCs w:val="32"/>
        </w:rPr>
        <w:t>核发</w:t>
      </w:r>
      <w:r>
        <w:rPr>
          <w:rFonts w:hint="eastAsia" w:ascii="仿宋" w:hAnsi="仿宋" w:eastAsia="仿宋" w:cs="仿宋_GB2312"/>
          <w:sz w:val="32"/>
          <w:szCs w:val="32"/>
        </w:rPr>
        <w:t>证书并加盖印章</w:t>
      </w:r>
    </w:p>
    <w:p>
      <w:pPr>
        <w:spacing w:line="600" w:lineRule="exact"/>
        <w:outlineLvl w:val="1"/>
        <w:rPr>
          <w:rFonts w:ascii="仿宋" w:hAnsi="仿宋" w:eastAsia="仿宋" w:cs="Times New Roman"/>
          <w:b/>
          <w:sz w:val="32"/>
          <w:szCs w:val="32"/>
        </w:rPr>
      </w:pPr>
      <w:r>
        <w:rPr>
          <w:rFonts w:hint="eastAsia" w:ascii="仿宋" w:hAnsi="仿宋" w:eastAsia="仿宋" w:cs="黑体"/>
          <w:b/>
          <w:sz w:val="32"/>
          <w:szCs w:val="32"/>
        </w:rPr>
        <w:t>二、个人职业培训流程</w:t>
      </w:r>
    </w:p>
    <w:p>
      <w:pPr>
        <w:spacing w:line="600" w:lineRule="exact"/>
        <w:ind w:firstLine="480" w:firstLineChars="150"/>
        <w:rPr>
          <w:rFonts w:ascii="仿宋" w:hAnsi="仿宋" w:eastAsia="仿宋" w:cs="Times New Roman"/>
          <w:sz w:val="32"/>
          <w:szCs w:val="32"/>
        </w:rPr>
      </w:pPr>
      <w:r>
        <w:rPr>
          <w:rFonts w:hint="eastAsia" w:ascii="仿宋" w:hAnsi="仿宋" w:eastAsia="仿宋" w:cs="仿宋_GB2312"/>
          <w:sz w:val="32"/>
          <w:szCs w:val="32"/>
        </w:rPr>
        <w:t>预报名</w:t>
      </w:r>
      <w:r>
        <w:rPr>
          <w:rFonts w:ascii="仿宋" w:hAnsi="仿宋" w:eastAsia="仿宋" w:cs="Times New Roman"/>
          <w:sz w:val="32"/>
          <w:szCs w:val="32"/>
        </w:rPr>
        <w:t>→</w:t>
      </w:r>
      <w:r>
        <w:rPr>
          <w:rFonts w:hint="eastAsia" w:ascii="仿宋" w:hAnsi="仿宋" w:eastAsia="仿宋" w:cs="Times New Roman"/>
          <w:sz w:val="32"/>
          <w:szCs w:val="32"/>
        </w:rPr>
        <w:t>现场提交材料</w:t>
      </w:r>
      <w:r>
        <w:rPr>
          <w:rFonts w:ascii="仿宋" w:hAnsi="仿宋" w:eastAsia="仿宋" w:cs="Times New Roman"/>
          <w:sz w:val="32"/>
          <w:szCs w:val="32"/>
        </w:rPr>
        <w:t>→</w:t>
      </w:r>
      <w:r>
        <w:rPr>
          <w:rFonts w:hint="eastAsia" w:ascii="仿宋" w:hAnsi="仿宋" w:eastAsia="仿宋" w:cs="Times New Roman"/>
          <w:sz w:val="32"/>
          <w:szCs w:val="32"/>
        </w:rPr>
        <w:t>参加</w:t>
      </w:r>
      <w:r>
        <w:rPr>
          <w:rFonts w:hint="eastAsia" w:ascii="仿宋" w:hAnsi="仿宋" w:eastAsia="仿宋" w:cs="仿宋_GB2312"/>
          <w:sz w:val="32"/>
          <w:szCs w:val="32"/>
        </w:rPr>
        <w:t>培训</w:t>
      </w:r>
      <w:r>
        <w:rPr>
          <w:rFonts w:ascii="仿宋" w:hAnsi="仿宋" w:eastAsia="仿宋" w:cs="Times New Roman"/>
          <w:sz w:val="32"/>
          <w:szCs w:val="32"/>
        </w:rPr>
        <w:t>→</w:t>
      </w:r>
      <w:r>
        <w:rPr>
          <w:rFonts w:hint="eastAsia" w:ascii="仿宋" w:hAnsi="仿宋" w:eastAsia="仿宋" w:cs="Times New Roman"/>
          <w:sz w:val="32"/>
          <w:szCs w:val="32"/>
        </w:rPr>
        <w:t>参加</w:t>
      </w:r>
      <w:r>
        <w:rPr>
          <w:rFonts w:hint="eastAsia" w:ascii="仿宋" w:hAnsi="仿宋" w:eastAsia="仿宋" w:cs="仿宋_GB2312"/>
          <w:sz w:val="32"/>
          <w:szCs w:val="32"/>
        </w:rPr>
        <w:t>测试</w:t>
      </w:r>
      <w:r>
        <w:rPr>
          <w:rFonts w:ascii="仿宋" w:hAnsi="仿宋" w:eastAsia="仿宋" w:cs="Times New Roman"/>
          <w:sz w:val="32"/>
          <w:szCs w:val="32"/>
        </w:rPr>
        <w:t>→</w:t>
      </w:r>
      <w:r>
        <w:rPr>
          <w:rFonts w:hint="eastAsia" w:ascii="仿宋" w:hAnsi="仿宋" w:eastAsia="仿宋" w:cs="Times New Roman"/>
          <w:sz w:val="32"/>
          <w:szCs w:val="32"/>
        </w:rPr>
        <w:t>成绩查询（合格）</w:t>
      </w:r>
      <w:r>
        <w:rPr>
          <w:rFonts w:ascii="仿宋" w:hAnsi="仿宋" w:eastAsia="仿宋" w:cs="Times New Roman"/>
          <w:sz w:val="32"/>
          <w:szCs w:val="32"/>
        </w:rPr>
        <w:t>→</w:t>
      </w:r>
      <w:r>
        <w:rPr>
          <w:rFonts w:hint="eastAsia" w:ascii="仿宋" w:hAnsi="仿宋" w:eastAsia="仿宋" w:cs="仿宋_GB2312"/>
          <w:sz w:val="32"/>
          <w:szCs w:val="32"/>
        </w:rPr>
        <w:t>自行打印证书</w:t>
      </w:r>
    </w:p>
    <w:p>
      <w:pPr>
        <w:spacing w:line="600" w:lineRule="exact"/>
        <w:outlineLvl w:val="1"/>
        <w:rPr>
          <w:rFonts w:ascii="仿宋" w:hAnsi="仿宋" w:eastAsia="仿宋" w:cs="仿宋_GB2312"/>
          <w:b/>
          <w:sz w:val="32"/>
          <w:szCs w:val="32"/>
        </w:rPr>
      </w:pPr>
      <w:r>
        <w:rPr>
          <w:rFonts w:hint="eastAsia" w:ascii="仿宋" w:hAnsi="仿宋" w:eastAsia="仿宋" w:cs="仿宋_GB2312"/>
          <w:b/>
          <w:sz w:val="32"/>
          <w:szCs w:val="32"/>
        </w:rPr>
        <w:t>三、业务咨询电话</w:t>
      </w:r>
    </w:p>
    <w:p>
      <w:pPr>
        <w:spacing w:line="600" w:lineRule="exact"/>
        <w:ind w:firstLine="480" w:firstLineChars="150"/>
        <w:outlineLvl w:val="2"/>
        <w:rPr>
          <w:rFonts w:ascii="仿宋" w:hAnsi="仿宋" w:eastAsia="仿宋" w:cs="Times New Roman"/>
          <w:sz w:val="32"/>
          <w:szCs w:val="32"/>
        </w:rPr>
      </w:pPr>
      <w:r>
        <w:rPr>
          <w:rFonts w:hint="eastAsia" w:ascii="仿宋" w:hAnsi="仿宋" w:eastAsia="仿宋" w:cs="Times New Roman"/>
          <w:sz w:val="32"/>
          <w:szCs w:val="32"/>
        </w:rPr>
        <w:t>1、培训业务：0591-87825972,87859024</w:t>
      </w:r>
    </w:p>
    <w:p>
      <w:pPr>
        <w:spacing w:line="600" w:lineRule="exact"/>
        <w:ind w:firstLine="480" w:firstLineChars="150"/>
        <w:outlineLvl w:val="2"/>
        <w:rPr>
          <w:rFonts w:ascii="仿宋" w:hAnsi="仿宋" w:eastAsia="仿宋" w:cs="Times New Roman"/>
          <w:sz w:val="32"/>
          <w:szCs w:val="32"/>
        </w:rPr>
      </w:pPr>
      <w:r>
        <w:rPr>
          <w:rFonts w:hint="eastAsia" w:ascii="仿宋" w:hAnsi="仿宋" w:eastAsia="仿宋" w:cs="Times New Roman"/>
          <w:sz w:val="32"/>
          <w:szCs w:val="32"/>
        </w:rPr>
        <w:t>2、网络技术：0591-86393032,</w:t>
      </w:r>
      <w:r>
        <w:rPr>
          <w:rFonts w:ascii="仿宋" w:hAnsi="仿宋" w:eastAsia="仿宋" w:cs="Times New Roman"/>
          <w:sz w:val="32"/>
          <w:szCs w:val="32"/>
        </w:rPr>
        <w:t xml:space="preserve"> 13521610080</w:t>
      </w:r>
      <w:r>
        <w:rPr>
          <w:rFonts w:hint="eastAsia" w:ascii="仿宋" w:hAnsi="仿宋" w:eastAsia="仿宋" w:cs="Times New Roman"/>
          <w:sz w:val="32"/>
          <w:szCs w:val="32"/>
        </w:rPr>
        <w:t>（</w:t>
      </w:r>
      <w:r>
        <w:rPr>
          <w:rFonts w:ascii="仿宋" w:hAnsi="仿宋" w:eastAsia="仿宋" w:cs="Times New Roman"/>
          <w:sz w:val="32"/>
          <w:szCs w:val="32"/>
        </w:rPr>
        <w:t>博奥</w:t>
      </w:r>
      <w:r>
        <w:rPr>
          <w:rFonts w:hint="eastAsia" w:ascii="仿宋" w:hAnsi="仿宋" w:eastAsia="仿宋" w:cs="Times New Roman"/>
          <w:sz w:val="32"/>
          <w:szCs w:val="32"/>
        </w:rPr>
        <w:t>）</w:t>
      </w:r>
    </w:p>
    <w:sectPr>
      <w:pgSz w:w="11906" w:h="16838"/>
      <w:pgMar w:top="1440" w:right="1797" w:bottom="1440" w:left="1797" w:header="851" w:footer="992" w:gutter="0"/>
      <w:pgNumType w:fmt="numberInDash" w:start="2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Fonts w:ascii="宋体" w:cs="Times New Roman"/>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- 7 -</w:t>
    </w:r>
    <w:r>
      <w:rPr>
        <w:rStyle w:val="11"/>
        <w:rFonts w:ascii="宋体" w:hAnsi="宋体" w:cs="宋体"/>
        <w:sz w:val="28"/>
        <w:szCs w:val="28"/>
      </w:rPr>
      <w:fldChar w:fldCharType="end"/>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23304"/>
    <w:rsid w:val="000023E1"/>
    <w:rsid w:val="00002629"/>
    <w:rsid w:val="00003619"/>
    <w:rsid w:val="00010CBB"/>
    <w:rsid w:val="00023CA5"/>
    <w:rsid w:val="0002422E"/>
    <w:rsid w:val="000348DE"/>
    <w:rsid w:val="000364A1"/>
    <w:rsid w:val="0003781C"/>
    <w:rsid w:val="00037C05"/>
    <w:rsid w:val="00040792"/>
    <w:rsid w:val="000439DE"/>
    <w:rsid w:val="00046C8B"/>
    <w:rsid w:val="00046D3F"/>
    <w:rsid w:val="000528E3"/>
    <w:rsid w:val="00052F6F"/>
    <w:rsid w:val="000544FE"/>
    <w:rsid w:val="00055A13"/>
    <w:rsid w:val="000613E7"/>
    <w:rsid w:val="00062BDB"/>
    <w:rsid w:val="0006345A"/>
    <w:rsid w:val="000663C7"/>
    <w:rsid w:val="000669FF"/>
    <w:rsid w:val="000702AE"/>
    <w:rsid w:val="00077994"/>
    <w:rsid w:val="00082783"/>
    <w:rsid w:val="00085017"/>
    <w:rsid w:val="00087AFB"/>
    <w:rsid w:val="00087CB2"/>
    <w:rsid w:val="00090165"/>
    <w:rsid w:val="000948B9"/>
    <w:rsid w:val="000977D0"/>
    <w:rsid w:val="000A3270"/>
    <w:rsid w:val="000A3851"/>
    <w:rsid w:val="000A6F33"/>
    <w:rsid w:val="000B1441"/>
    <w:rsid w:val="000B23AB"/>
    <w:rsid w:val="000B2903"/>
    <w:rsid w:val="000B294A"/>
    <w:rsid w:val="000C25A7"/>
    <w:rsid w:val="000C4D93"/>
    <w:rsid w:val="000C5EC6"/>
    <w:rsid w:val="000C5F72"/>
    <w:rsid w:val="000D1280"/>
    <w:rsid w:val="000D1CFB"/>
    <w:rsid w:val="000D4625"/>
    <w:rsid w:val="000E3DF1"/>
    <w:rsid w:val="000E4EA8"/>
    <w:rsid w:val="000E6969"/>
    <w:rsid w:val="000F2676"/>
    <w:rsid w:val="000F308E"/>
    <w:rsid w:val="000F37E6"/>
    <w:rsid w:val="000F67D8"/>
    <w:rsid w:val="000F72ED"/>
    <w:rsid w:val="00103E4F"/>
    <w:rsid w:val="00120A20"/>
    <w:rsid w:val="00122D32"/>
    <w:rsid w:val="00124C1C"/>
    <w:rsid w:val="00130754"/>
    <w:rsid w:val="00130F02"/>
    <w:rsid w:val="0013420D"/>
    <w:rsid w:val="00136039"/>
    <w:rsid w:val="00136B63"/>
    <w:rsid w:val="00140952"/>
    <w:rsid w:val="00141776"/>
    <w:rsid w:val="00146E0E"/>
    <w:rsid w:val="00152EC9"/>
    <w:rsid w:val="001559EF"/>
    <w:rsid w:val="00155F5C"/>
    <w:rsid w:val="0015775C"/>
    <w:rsid w:val="001705B4"/>
    <w:rsid w:val="00170D4F"/>
    <w:rsid w:val="00170D7B"/>
    <w:rsid w:val="00174691"/>
    <w:rsid w:val="00174B46"/>
    <w:rsid w:val="001755E7"/>
    <w:rsid w:val="00176AB7"/>
    <w:rsid w:val="00177BA2"/>
    <w:rsid w:val="001879F2"/>
    <w:rsid w:val="001920CB"/>
    <w:rsid w:val="00192508"/>
    <w:rsid w:val="001948EA"/>
    <w:rsid w:val="001971F8"/>
    <w:rsid w:val="00197698"/>
    <w:rsid w:val="001A5E8A"/>
    <w:rsid w:val="001A64DE"/>
    <w:rsid w:val="001A7941"/>
    <w:rsid w:val="001B0187"/>
    <w:rsid w:val="001B7400"/>
    <w:rsid w:val="001C0246"/>
    <w:rsid w:val="001D6AAE"/>
    <w:rsid w:val="001E049E"/>
    <w:rsid w:val="001E1BEC"/>
    <w:rsid w:val="001E1F21"/>
    <w:rsid w:val="001E3428"/>
    <w:rsid w:val="001F0828"/>
    <w:rsid w:val="001F2D78"/>
    <w:rsid w:val="002008A3"/>
    <w:rsid w:val="002015BC"/>
    <w:rsid w:val="00207C6D"/>
    <w:rsid w:val="0021219B"/>
    <w:rsid w:val="00214C70"/>
    <w:rsid w:val="002166F1"/>
    <w:rsid w:val="002305C5"/>
    <w:rsid w:val="00235E47"/>
    <w:rsid w:val="00237AC8"/>
    <w:rsid w:val="00241FAF"/>
    <w:rsid w:val="002443B2"/>
    <w:rsid w:val="00254A81"/>
    <w:rsid w:val="00257D1A"/>
    <w:rsid w:val="00260CB9"/>
    <w:rsid w:val="00262350"/>
    <w:rsid w:val="002623F1"/>
    <w:rsid w:val="00262604"/>
    <w:rsid w:val="00267B8F"/>
    <w:rsid w:val="00273693"/>
    <w:rsid w:val="00274D0E"/>
    <w:rsid w:val="0027634C"/>
    <w:rsid w:val="00276CEE"/>
    <w:rsid w:val="002800A5"/>
    <w:rsid w:val="00283079"/>
    <w:rsid w:val="00285CB0"/>
    <w:rsid w:val="00293119"/>
    <w:rsid w:val="0029592E"/>
    <w:rsid w:val="002972F5"/>
    <w:rsid w:val="002A1B65"/>
    <w:rsid w:val="002A2696"/>
    <w:rsid w:val="002A42B7"/>
    <w:rsid w:val="002B0D4F"/>
    <w:rsid w:val="002B4057"/>
    <w:rsid w:val="002B57A5"/>
    <w:rsid w:val="002B5BBB"/>
    <w:rsid w:val="002B7CA0"/>
    <w:rsid w:val="002C1944"/>
    <w:rsid w:val="002C7E0E"/>
    <w:rsid w:val="002E0843"/>
    <w:rsid w:val="002E2703"/>
    <w:rsid w:val="002F16C4"/>
    <w:rsid w:val="002F1F8D"/>
    <w:rsid w:val="002F7F8E"/>
    <w:rsid w:val="003007DB"/>
    <w:rsid w:val="00313F47"/>
    <w:rsid w:val="003153E7"/>
    <w:rsid w:val="00317F15"/>
    <w:rsid w:val="00320C40"/>
    <w:rsid w:val="003253F2"/>
    <w:rsid w:val="003259E9"/>
    <w:rsid w:val="00326730"/>
    <w:rsid w:val="00330B1B"/>
    <w:rsid w:val="00353FDE"/>
    <w:rsid w:val="00354558"/>
    <w:rsid w:val="003574AE"/>
    <w:rsid w:val="00360D68"/>
    <w:rsid w:val="00361308"/>
    <w:rsid w:val="00362AE6"/>
    <w:rsid w:val="003630AB"/>
    <w:rsid w:val="00367706"/>
    <w:rsid w:val="0037055E"/>
    <w:rsid w:val="00370B9D"/>
    <w:rsid w:val="00371B6C"/>
    <w:rsid w:val="00372A47"/>
    <w:rsid w:val="00372DB3"/>
    <w:rsid w:val="003778DA"/>
    <w:rsid w:val="00380D3C"/>
    <w:rsid w:val="003844E8"/>
    <w:rsid w:val="0038692C"/>
    <w:rsid w:val="003927A1"/>
    <w:rsid w:val="00392B1C"/>
    <w:rsid w:val="00395C25"/>
    <w:rsid w:val="0039786B"/>
    <w:rsid w:val="003A0611"/>
    <w:rsid w:val="003A0EE6"/>
    <w:rsid w:val="003A1699"/>
    <w:rsid w:val="003A42DD"/>
    <w:rsid w:val="003A59C9"/>
    <w:rsid w:val="003A6613"/>
    <w:rsid w:val="003B2396"/>
    <w:rsid w:val="003B47DF"/>
    <w:rsid w:val="003C16A8"/>
    <w:rsid w:val="003C44E9"/>
    <w:rsid w:val="003D32A9"/>
    <w:rsid w:val="003D5CFD"/>
    <w:rsid w:val="003D5E97"/>
    <w:rsid w:val="003D6839"/>
    <w:rsid w:val="003D7E03"/>
    <w:rsid w:val="003D7F83"/>
    <w:rsid w:val="003E32DB"/>
    <w:rsid w:val="003E4C05"/>
    <w:rsid w:val="003E6B1E"/>
    <w:rsid w:val="003F0804"/>
    <w:rsid w:val="003F4D65"/>
    <w:rsid w:val="00400C35"/>
    <w:rsid w:val="00400CC2"/>
    <w:rsid w:val="0040393E"/>
    <w:rsid w:val="00403ED4"/>
    <w:rsid w:val="00404EC6"/>
    <w:rsid w:val="0040734F"/>
    <w:rsid w:val="004114C7"/>
    <w:rsid w:val="00423304"/>
    <w:rsid w:val="00426594"/>
    <w:rsid w:val="004318C1"/>
    <w:rsid w:val="00432D05"/>
    <w:rsid w:val="00433092"/>
    <w:rsid w:val="00434699"/>
    <w:rsid w:val="00435D7E"/>
    <w:rsid w:val="004407FB"/>
    <w:rsid w:val="0044174A"/>
    <w:rsid w:val="00442838"/>
    <w:rsid w:val="004455F9"/>
    <w:rsid w:val="00451DB0"/>
    <w:rsid w:val="0045226D"/>
    <w:rsid w:val="00453D54"/>
    <w:rsid w:val="0046134B"/>
    <w:rsid w:val="00464ECE"/>
    <w:rsid w:val="0046664C"/>
    <w:rsid w:val="00475014"/>
    <w:rsid w:val="00476CCB"/>
    <w:rsid w:val="0047755A"/>
    <w:rsid w:val="004804A9"/>
    <w:rsid w:val="0048056F"/>
    <w:rsid w:val="00482507"/>
    <w:rsid w:val="0048345F"/>
    <w:rsid w:val="0048596D"/>
    <w:rsid w:val="00486C23"/>
    <w:rsid w:val="004901DB"/>
    <w:rsid w:val="00490B62"/>
    <w:rsid w:val="0049264A"/>
    <w:rsid w:val="00495486"/>
    <w:rsid w:val="00497374"/>
    <w:rsid w:val="004A13C3"/>
    <w:rsid w:val="004A254E"/>
    <w:rsid w:val="004A26CD"/>
    <w:rsid w:val="004A56E5"/>
    <w:rsid w:val="004B0C47"/>
    <w:rsid w:val="004B4CB5"/>
    <w:rsid w:val="004B649F"/>
    <w:rsid w:val="004B7658"/>
    <w:rsid w:val="004B7F18"/>
    <w:rsid w:val="004C10E9"/>
    <w:rsid w:val="004C336B"/>
    <w:rsid w:val="004D1717"/>
    <w:rsid w:val="004D5E7C"/>
    <w:rsid w:val="004E1CE2"/>
    <w:rsid w:val="004E74D4"/>
    <w:rsid w:val="004F165D"/>
    <w:rsid w:val="004F544A"/>
    <w:rsid w:val="004F614C"/>
    <w:rsid w:val="005026DC"/>
    <w:rsid w:val="0050309B"/>
    <w:rsid w:val="005111E8"/>
    <w:rsid w:val="00522E75"/>
    <w:rsid w:val="00525B92"/>
    <w:rsid w:val="005266DB"/>
    <w:rsid w:val="0052710A"/>
    <w:rsid w:val="00535922"/>
    <w:rsid w:val="00537564"/>
    <w:rsid w:val="005377D0"/>
    <w:rsid w:val="00543618"/>
    <w:rsid w:val="00545133"/>
    <w:rsid w:val="00546255"/>
    <w:rsid w:val="0054713B"/>
    <w:rsid w:val="00552FA7"/>
    <w:rsid w:val="0055302C"/>
    <w:rsid w:val="00553A31"/>
    <w:rsid w:val="00554B53"/>
    <w:rsid w:val="0055515F"/>
    <w:rsid w:val="00557F9A"/>
    <w:rsid w:val="005604FE"/>
    <w:rsid w:val="00560A4D"/>
    <w:rsid w:val="00571DAC"/>
    <w:rsid w:val="00573D40"/>
    <w:rsid w:val="00583AA8"/>
    <w:rsid w:val="00586B8F"/>
    <w:rsid w:val="005871A3"/>
    <w:rsid w:val="00587638"/>
    <w:rsid w:val="00593AAB"/>
    <w:rsid w:val="005A5D75"/>
    <w:rsid w:val="005B079C"/>
    <w:rsid w:val="005B13E7"/>
    <w:rsid w:val="005B254E"/>
    <w:rsid w:val="005B6815"/>
    <w:rsid w:val="005C1855"/>
    <w:rsid w:val="005C348D"/>
    <w:rsid w:val="005C4E9F"/>
    <w:rsid w:val="005C7D1E"/>
    <w:rsid w:val="005D0BDF"/>
    <w:rsid w:val="005D2A3C"/>
    <w:rsid w:val="005D3346"/>
    <w:rsid w:val="005D3BDF"/>
    <w:rsid w:val="005E5524"/>
    <w:rsid w:val="005E571A"/>
    <w:rsid w:val="005E6DD7"/>
    <w:rsid w:val="00601AD2"/>
    <w:rsid w:val="00610810"/>
    <w:rsid w:val="00611C40"/>
    <w:rsid w:val="0061520C"/>
    <w:rsid w:val="006160E5"/>
    <w:rsid w:val="006165FA"/>
    <w:rsid w:val="00616CB8"/>
    <w:rsid w:val="006203BA"/>
    <w:rsid w:val="00621A3F"/>
    <w:rsid w:val="00622BB9"/>
    <w:rsid w:val="00622F4D"/>
    <w:rsid w:val="00631F62"/>
    <w:rsid w:val="0063398C"/>
    <w:rsid w:val="00633C29"/>
    <w:rsid w:val="00634A75"/>
    <w:rsid w:val="00635061"/>
    <w:rsid w:val="0063752E"/>
    <w:rsid w:val="00640149"/>
    <w:rsid w:val="0065241F"/>
    <w:rsid w:val="00657382"/>
    <w:rsid w:val="00662097"/>
    <w:rsid w:val="00665171"/>
    <w:rsid w:val="00665DE4"/>
    <w:rsid w:val="00670699"/>
    <w:rsid w:val="0067137D"/>
    <w:rsid w:val="00684402"/>
    <w:rsid w:val="006851B5"/>
    <w:rsid w:val="006947C7"/>
    <w:rsid w:val="00695B82"/>
    <w:rsid w:val="00696384"/>
    <w:rsid w:val="006965F8"/>
    <w:rsid w:val="006A27F7"/>
    <w:rsid w:val="006A3378"/>
    <w:rsid w:val="006A707C"/>
    <w:rsid w:val="006B03AC"/>
    <w:rsid w:val="006B2A74"/>
    <w:rsid w:val="006B516D"/>
    <w:rsid w:val="006B589D"/>
    <w:rsid w:val="006B7F1B"/>
    <w:rsid w:val="006C2142"/>
    <w:rsid w:val="006C4AE8"/>
    <w:rsid w:val="006C7544"/>
    <w:rsid w:val="006C7E6C"/>
    <w:rsid w:val="006D154F"/>
    <w:rsid w:val="006D58CD"/>
    <w:rsid w:val="006E4260"/>
    <w:rsid w:val="006F0713"/>
    <w:rsid w:val="006F5655"/>
    <w:rsid w:val="006F570C"/>
    <w:rsid w:val="006F7FDA"/>
    <w:rsid w:val="00701D64"/>
    <w:rsid w:val="00703F11"/>
    <w:rsid w:val="00704014"/>
    <w:rsid w:val="00705FD8"/>
    <w:rsid w:val="00713038"/>
    <w:rsid w:val="00713EA5"/>
    <w:rsid w:val="00714299"/>
    <w:rsid w:val="007150E2"/>
    <w:rsid w:val="00715F5B"/>
    <w:rsid w:val="0071652A"/>
    <w:rsid w:val="00721D2B"/>
    <w:rsid w:val="00722C0A"/>
    <w:rsid w:val="007250DC"/>
    <w:rsid w:val="0072518C"/>
    <w:rsid w:val="007305C0"/>
    <w:rsid w:val="00733ADA"/>
    <w:rsid w:val="007343BA"/>
    <w:rsid w:val="00741EB2"/>
    <w:rsid w:val="00743C24"/>
    <w:rsid w:val="007441D7"/>
    <w:rsid w:val="007469B5"/>
    <w:rsid w:val="00746B41"/>
    <w:rsid w:val="007625CB"/>
    <w:rsid w:val="00762E43"/>
    <w:rsid w:val="007657EB"/>
    <w:rsid w:val="00767197"/>
    <w:rsid w:val="00773731"/>
    <w:rsid w:val="007814A9"/>
    <w:rsid w:val="0078498D"/>
    <w:rsid w:val="00786EBC"/>
    <w:rsid w:val="00787FE9"/>
    <w:rsid w:val="007910FB"/>
    <w:rsid w:val="00793C0F"/>
    <w:rsid w:val="0079741B"/>
    <w:rsid w:val="007A544A"/>
    <w:rsid w:val="007A653F"/>
    <w:rsid w:val="007A7C74"/>
    <w:rsid w:val="007B057F"/>
    <w:rsid w:val="007B06C6"/>
    <w:rsid w:val="007B3D3B"/>
    <w:rsid w:val="007B48C9"/>
    <w:rsid w:val="007B7E61"/>
    <w:rsid w:val="007C317A"/>
    <w:rsid w:val="007C620B"/>
    <w:rsid w:val="007D5521"/>
    <w:rsid w:val="007D5D59"/>
    <w:rsid w:val="007E1156"/>
    <w:rsid w:val="007E3B41"/>
    <w:rsid w:val="007E5AF5"/>
    <w:rsid w:val="007E765F"/>
    <w:rsid w:val="007E7861"/>
    <w:rsid w:val="007E7EB0"/>
    <w:rsid w:val="007F6030"/>
    <w:rsid w:val="00803FE9"/>
    <w:rsid w:val="00810C83"/>
    <w:rsid w:val="008112BD"/>
    <w:rsid w:val="008116EC"/>
    <w:rsid w:val="00811F46"/>
    <w:rsid w:val="00815AE1"/>
    <w:rsid w:val="008209A8"/>
    <w:rsid w:val="00826BD6"/>
    <w:rsid w:val="0083156A"/>
    <w:rsid w:val="00831F05"/>
    <w:rsid w:val="008374E3"/>
    <w:rsid w:val="00837BA4"/>
    <w:rsid w:val="0084147C"/>
    <w:rsid w:val="00845AAB"/>
    <w:rsid w:val="0084627F"/>
    <w:rsid w:val="00853C8B"/>
    <w:rsid w:val="00856C94"/>
    <w:rsid w:val="008570EA"/>
    <w:rsid w:val="00860319"/>
    <w:rsid w:val="008606EC"/>
    <w:rsid w:val="00860881"/>
    <w:rsid w:val="00864F99"/>
    <w:rsid w:val="008651AA"/>
    <w:rsid w:val="008651C0"/>
    <w:rsid w:val="008704D4"/>
    <w:rsid w:val="0087287A"/>
    <w:rsid w:val="00872A18"/>
    <w:rsid w:val="00873C92"/>
    <w:rsid w:val="008749EF"/>
    <w:rsid w:val="00880421"/>
    <w:rsid w:val="00884255"/>
    <w:rsid w:val="008856B9"/>
    <w:rsid w:val="008859A2"/>
    <w:rsid w:val="008873E1"/>
    <w:rsid w:val="00893071"/>
    <w:rsid w:val="00896F0F"/>
    <w:rsid w:val="00897ECC"/>
    <w:rsid w:val="008A039B"/>
    <w:rsid w:val="008A2C5C"/>
    <w:rsid w:val="008A493D"/>
    <w:rsid w:val="008A5F0D"/>
    <w:rsid w:val="008A6A5C"/>
    <w:rsid w:val="008A70AB"/>
    <w:rsid w:val="008B3ADD"/>
    <w:rsid w:val="008B4330"/>
    <w:rsid w:val="008B50FB"/>
    <w:rsid w:val="008C1756"/>
    <w:rsid w:val="008C2670"/>
    <w:rsid w:val="008C34D6"/>
    <w:rsid w:val="008C4606"/>
    <w:rsid w:val="008D4E14"/>
    <w:rsid w:val="008D65EC"/>
    <w:rsid w:val="008D72D7"/>
    <w:rsid w:val="008E2404"/>
    <w:rsid w:val="008E5D36"/>
    <w:rsid w:val="008F1670"/>
    <w:rsid w:val="00903166"/>
    <w:rsid w:val="00911176"/>
    <w:rsid w:val="009151D7"/>
    <w:rsid w:val="009153A9"/>
    <w:rsid w:val="00917566"/>
    <w:rsid w:val="00920BD5"/>
    <w:rsid w:val="0092363A"/>
    <w:rsid w:val="00923655"/>
    <w:rsid w:val="00931E0F"/>
    <w:rsid w:val="00932176"/>
    <w:rsid w:val="009342FA"/>
    <w:rsid w:val="00947A9B"/>
    <w:rsid w:val="00947E7E"/>
    <w:rsid w:val="00950381"/>
    <w:rsid w:val="00953BA8"/>
    <w:rsid w:val="00955FB6"/>
    <w:rsid w:val="00960701"/>
    <w:rsid w:val="00960954"/>
    <w:rsid w:val="00961A9F"/>
    <w:rsid w:val="00964355"/>
    <w:rsid w:val="00967A26"/>
    <w:rsid w:val="00980158"/>
    <w:rsid w:val="00980D8B"/>
    <w:rsid w:val="00987168"/>
    <w:rsid w:val="0098757C"/>
    <w:rsid w:val="009920F8"/>
    <w:rsid w:val="00992CFF"/>
    <w:rsid w:val="009939C9"/>
    <w:rsid w:val="009A3383"/>
    <w:rsid w:val="009C1A70"/>
    <w:rsid w:val="009C2CD9"/>
    <w:rsid w:val="009C431E"/>
    <w:rsid w:val="009C562F"/>
    <w:rsid w:val="009D13B7"/>
    <w:rsid w:val="009D33BF"/>
    <w:rsid w:val="009D358C"/>
    <w:rsid w:val="009D45C8"/>
    <w:rsid w:val="009D5040"/>
    <w:rsid w:val="009D64B5"/>
    <w:rsid w:val="009E5BA5"/>
    <w:rsid w:val="009F404E"/>
    <w:rsid w:val="009F6B4C"/>
    <w:rsid w:val="009F6ECC"/>
    <w:rsid w:val="00A02926"/>
    <w:rsid w:val="00A03274"/>
    <w:rsid w:val="00A03D34"/>
    <w:rsid w:val="00A05BF2"/>
    <w:rsid w:val="00A11C0C"/>
    <w:rsid w:val="00A13AB4"/>
    <w:rsid w:val="00A208AF"/>
    <w:rsid w:val="00A21FB8"/>
    <w:rsid w:val="00A23304"/>
    <w:rsid w:val="00A269D2"/>
    <w:rsid w:val="00A27487"/>
    <w:rsid w:val="00A40416"/>
    <w:rsid w:val="00A40BAC"/>
    <w:rsid w:val="00A44138"/>
    <w:rsid w:val="00A5422D"/>
    <w:rsid w:val="00A55DD8"/>
    <w:rsid w:val="00A56E15"/>
    <w:rsid w:val="00A61EDA"/>
    <w:rsid w:val="00A752CE"/>
    <w:rsid w:val="00A75398"/>
    <w:rsid w:val="00A75CAA"/>
    <w:rsid w:val="00A8114D"/>
    <w:rsid w:val="00A81424"/>
    <w:rsid w:val="00A833F3"/>
    <w:rsid w:val="00A92303"/>
    <w:rsid w:val="00A9503B"/>
    <w:rsid w:val="00A961C5"/>
    <w:rsid w:val="00AA050A"/>
    <w:rsid w:val="00AA0EF3"/>
    <w:rsid w:val="00AA6AE5"/>
    <w:rsid w:val="00AB23F2"/>
    <w:rsid w:val="00AB2C35"/>
    <w:rsid w:val="00AB5D23"/>
    <w:rsid w:val="00AB6772"/>
    <w:rsid w:val="00AB6D3D"/>
    <w:rsid w:val="00AB7907"/>
    <w:rsid w:val="00AC1A1D"/>
    <w:rsid w:val="00AC38DD"/>
    <w:rsid w:val="00AC433D"/>
    <w:rsid w:val="00AC723C"/>
    <w:rsid w:val="00AD1962"/>
    <w:rsid w:val="00AD3CBB"/>
    <w:rsid w:val="00AD470E"/>
    <w:rsid w:val="00AE043D"/>
    <w:rsid w:val="00AE18A8"/>
    <w:rsid w:val="00AE2103"/>
    <w:rsid w:val="00AE21F7"/>
    <w:rsid w:val="00AE3D70"/>
    <w:rsid w:val="00AE4777"/>
    <w:rsid w:val="00AE5CF3"/>
    <w:rsid w:val="00AF1F06"/>
    <w:rsid w:val="00AF3FAB"/>
    <w:rsid w:val="00AF7975"/>
    <w:rsid w:val="00B0368F"/>
    <w:rsid w:val="00B05657"/>
    <w:rsid w:val="00B063F9"/>
    <w:rsid w:val="00B124DC"/>
    <w:rsid w:val="00B12744"/>
    <w:rsid w:val="00B16295"/>
    <w:rsid w:val="00B16DB4"/>
    <w:rsid w:val="00B20CF4"/>
    <w:rsid w:val="00B2143C"/>
    <w:rsid w:val="00B21DC3"/>
    <w:rsid w:val="00B25CD8"/>
    <w:rsid w:val="00B3038D"/>
    <w:rsid w:val="00B31BB9"/>
    <w:rsid w:val="00B33071"/>
    <w:rsid w:val="00B418C7"/>
    <w:rsid w:val="00B43137"/>
    <w:rsid w:val="00B4500A"/>
    <w:rsid w:val="00B45BAC"/>
    <w:rsid w:val="00B51ACD"/>
    <w:rsid w:val="00B52D3B"/>
    <w:rsid w:val="00B54310"/>
    <w:rsid w:val="00B55248"/>
    <w:rsid w:val="00B562D8"/>
    <w:rsid w:val="00B56312"/>
    <w:rsid w:val="00B60CC4"/>
    <w:rsid w:val="00B62E0C"/>
    <w:rsid w:val="00B630F8"/>
    <w:rsid w:val="00B63D9A"/>
    <w:rsid w:val="00B666E1"/>
    <w:rsid w:val="00B82174"/>
    <w:rsid w:val="00B84225"/>
    <w:rsid w:val="00B9075B"/>
    <w:rsid w:val="00B914F5"/>
    <w:rsid w:val="00B947FB"/>
    <w:rsid w:val="00B94B82"/>
    <w:rsid w:val="00B9574A"/>
    <w:rsid w:val="00B95E81"/>
    <w:rsid w:val="00B96BAA"/>
    <w:rsid w:val="00B97626"/>
    <w:rsid w:val="00B97ADC"/>
    <w:rsid w:val="00BA4AEB"/>
    <w:rsid w:val="00BA62C7"/>
    <w:rsid w:val="00BB0FCD"/>
    <w:rsid w:val="00BB20FF"/>
    <w:rsid w:val="00BB3B94"/>
    <w:rsid w:val="00BB4915"/>
    <w:rsid w:val="00BC4147"/>
    <w:rsid w:val="00BC7067"/>
    <w:rsid w:val="00BD1A58"/>
    <w:rsid w:val="00BD6B15"/>
    <w:rsid w:val="00BE0E58"/>
    <w:rsid w:val="00BE153A"/>
    <w:rsid w:val="00BE16E9"/>
    <w:rsid w:val="00BE1739"/>
    <w:rsid w:val="00BE217C"/>
    <w:rsid w:val="00BE3F03"/>
    <w:rsid w:val="00BF0EA3"/>
    <w:rsid w:val="00BF220B"/>
    <w:rsid w:val="00BF3683"/>
    <w:rsid w:val="00BF5F78"/>
    <w:rsid w:val="00C00C2A"/>
    <w:rsid w:val="00C05DD1"/>
    <w:rsid w:val="00C064B8"/>
    <w:rsid w:val="00C11947"/>
    <w:rsid w:val="00C15DC6"/>
    <w:rsid w:val="00C208C7"/>
    <w:rsid w:val="00C32338"/>
    <w:rsid w:val="00C40A28"/>
    <w:rsid w:val="00C4124C"/>
    <w:rsid w:val="00C41708"/>
    <w:rsid w:val="00C42601"/>
    <w:rsid w:val="00C43619"/>
    <w:rsid w:val="00C50CC9"/>
    <w:rsid w:val="00C52767"/>
    <w:rsid w:val="00C548C4"/>
    <w:rsid w:val="00C625EA"/>
    <w:rsid w:val="00C635F9"/>
    <w:rsid w:val="00C6647C"/>
    <w:rsid w:val="00C719AA"/>
    <w:rsid w:val="00C803E7"/>
    <w:rsid w:val="00C864D0"/>
    <w:rsid w:val="00C93820"/>
    <w:rsid w:val="00C95894"/>
    <w:rsid w:val="00CA01B8"/>
    <w:rsid w:val="00CA0EE4"/>
    <w:rsid w:val="00CA257E"/>
    <w:rsid w:val="00CB153E"/>
    <w:rsid w:val="00CB4962"/>
    <w:rsid w:val="00CB5A54"/>
    <w:rsid w:val="00CB5FB8"/>
    <w:rsid w:val="00CC0F38"/>
    <w:rsid w:val="00CC182C"/>
    <w:rsid w:val="00CC3F31"/>
    <w:rsid w:val="00CC4296"/>
    <w:rsid w:val="00CC65CC"/>
    <w:rsid w:val="00CD072E"/>
    <w:rsid w:val="00CD1913"/>
    <w:rsid w:val="00CD75E1"/>
    <w:rsid w:val="00CD7A00"/>
    <w:rsid w:val="00CE0137"/>
    <w:rsid w:val="00CE38B9"/>
    <w:rsid w:val="00CF2D38"/>
    <w:rsid w:val="00CF307B"/>
    <w:rsid w:val="00CF3408"/>
    <w:rsid w:val="00CF4FF2"/>
    <w:rsid w:val="00CF6E61"/>
    <w:rsid w:val="00CF7EDB"/>
    <w:rsid w:val="00D0202D"/>
    <w:rsid w:val="00D04796"/>
    <w:rsid w:val="00D13655"/>
    <w:rsid w:val="00D1618A"/>
    <w:rsid w:val="00D206AD"/>
    <w:rsid w:val="00D22F6A"/>
    <w:rsid w:val="00D2340D"/>
    <w:rsid w:val="00D26469"/>
    <w:rsid w:val="00D27F44"/>
    <w:rsid w:val="00D3088A"/>
    <w:rsid w:val="00D34681"/>
    <w:rsid w:val="00D3477C"/>
    <w:rsid w:val="00D35E41"/>
    <w:rsid w:val="00D40A81"/>
    <w:rsid w:val="00D44D3B"/>
    <w:rsid w:val="00D47076"/>
    <w:rsid w:val="00D51AA7"/>
    <w:rsid w:val="00D548BB"/>
    <w:rsid w:val="00D54B7E"/>
    <w:rsid w:val="00D55D1A"/>
    <w:rsid w:val="00D55E1E"/>
    <w:rsid w:val="00D56C13"/>
    <w:rsid w:val="00D6296A"/>
    <w:rsid w:val="00D630A7"/>
    <w:rsid w:val="00D76322"/>
    <w:rsid w:val="00D8545F"/>
    <w:rsid w:val="00D86798"/>
    <w:rsid w:val="00D879D5"/>
    <w:rsid w:val="00D879D6"/>
    <w:rsid w:val="00D96092"/>
    <w:rsid w:val="00D97B0F"/>
    <w:rsid w:val="00D97CED"/>
    <w:rsid w:val="00DA17F6"/>
    <w:rsid w:val="00DA6BDA"/>
    <w:rsid w:val="00DA7586"/>
    <w:rsid w:val="00DB0BF4"/>
    <w:rsid w:val="00DB1EDA"/>
    <w:rsid w:val="00DC1332"/>
    <w:rsid w:val="00DC6878"/>
    <w:rsid w:val="00DD57A8"/>
    <w:rsid w:val="00DE52AC"/>
    <w:rsid w:val="00DE6878"/>
    <w:rsid w:val="00DF08D3"/>
    <w:rsid w:val="00DF28AC"/>
    <w:rsid w:val="00DF3470"/>
    <w:rsid w:val="00DF3FA6"/>
    <w:rsid w:val="00E0301D"/>
    <w:rsid w:val="00E04052"/>
    <w:rsid w:val="00E07D9D"/>
    <w:rsid w:val="00E17142"/>
    <w:rsid w:val="00E1781B"/>
    <w:rsid w:val="00E201D3"/>
    <w:rsid w:val="00E21180"/>
    <w:rsid w:val="00E3384C"/>
    <w:rsid w:val="00E438E9"/>
    <w:rsid w:val="00E45F15"/>
    <w:rsid w:val="00E46F7A"/>
    <w:rsid w:val="00E51553"/>
    <w:rsid w:val="00E54A53"/>
    <w:rsid w:val="00E6022B"/>
    <w:rsid w:val="00E604F4"/>
    <w:rsid w:val="00E62AAD"/>
    <w:rsid w:val="00E67481"/>
    <w:rsid w:val="00E70522"/>
    <w:rsid w:val="00E71AE4"/>
    <w:rsid w:val="00E73622"/>
    <w:rsid w:val="00E75805"/>
    <w:rsid w:val="00E81BD9"/>
    <w:rsid w:val="00E82824"/>
    <w:rsid w:val="00E84210"/>
    <w:rsid w:val="00E86D1A"/>
    <w:rsid w:val="00E87D8E"/>
    <w:rsid w:val="00E9085F"/>
    <w:rsid w:val="00E91AA6"/>
    <w:rsid w:val="00E91D9D"/>
    <w:rsid w:val="00E94851"/>
    <w:rsid w:val="00E96769"/>
    <w:rsid w:val="00EA020C"/>
    <w:rsid w:val="00EA0C3B"/>
    <w:rsid w:val="00EA109D"/>
    <w:rsid w:val="00EA1ECE"/>
    <w:rsid w:val="00EA215D"/>
    <w:rsid w:val="00EA55A0"/>
    <w:rsid w:val="00EA77DF"/>
    <w:rsid w:val="00EB06AE"/>
    <w:rsid w:val="00EB30A7"/>
    <w:rsid w:val="00EC1CCC"/>
    <w:rsid w:val="00EC29B5"/>
    <w:rsid w:val="00EC3741"/>
    <w:rsid w:val="00EC3CA8"/>
    <w:rsid w:val="00ED2D55"/>
    <w:rsid w:val="00ED5ED5"/>
    <w:rsid w:val="00EE4A61"/>
    <w:rsid w:val="00EE4F26"/>
    <w:rsid w:val="00EE6662"/>
    <w:rsid w:val="00EF1281"/>
    <w:rsid w:val="00EF14A8"/>
    <w:rsid w:val="00EF1E8F"/>
    <w:rsid w:val="00EF2C8F"/>
    <w:rsid w:val="00EF487B"/>
    <w:rsid w:val="00EF58FC"/>
    <w:rsid w:val="00F04F28"/>
    <w:rsid w:val="00F04FF6"/>
    <w:rsid w:val="00F05DE6"/>
    <w:rsid w:val="00F13A03"/>
    <w:rsid w:val="00F16F1A"/>
    <w:rsid w:val="00F21C1F"/>
    <w:rsid w:val="00F229A4"/>
    <w:rsid w:val="00F27023"/>
    <w:rsid w:val="00F31608"/>
    <w:rsid w:val="00F330A7"/>
    <w:rsid w:val="00F3467D"/>
    <w:rsid w:val="00F356D1"/>
    <w:rsid w:val="00F40F63"/>
    <w:rsid w:val="00F41387"/>
    <w:rsid w:val="00F42627"/>
    <w:rsid w:val="00F46D11"/>
    <w:rsid w:val="00F65E0E"/>
    <w:rsid w:val="00F66531"/>
    <w:rsid w:val="00F66EAA"/>
    <w:rsid w:val="00F71784"/>
    <w:rsid w:val="00F73A70"/>
    <w:rsid w:val="00F75476"/>
    <w:rsid w:val="00F76634"/>
    <w:rsid w:val="00F840E8"/>
    <w:rsid w:val="00F86CC1"/>
    <w:rsid w:val="00F92D54"/>
    <w:rsid w:val="00F93B62"/>
    <w:rsid w:val="00F94B77"/>
    <w:rsid w:val="00F96D9B"/>
    <w:rsid w:val="00FA0910"/>
    <w:rsid w:val="00FA19CF"/>
    <w:rsid w:val="00FA1DEE"/>
    <w:rsid w:val="00FA22E1"/>
    <w:rsid w:val="00FA3A71"/>
    <w:rsid w:val="00FA6E5C"/>
    <w:rsid w:val="00FA7724"/>
    <w:rsid w:val="00FB043A"/>
    <w:rsid w:val="00FB0960"/>
    <w:rsid w:val="00FB6CC0"/>
    <w:rsid w:val="00FC07D9"/>
    <w:rsid w:val="00FC1035"/>
    <w:rsid w:val="00FC1F21"/>
    <w:rsid w:val="00FC29B5"/>
    <w:rsid w:val="00FC3785"/>
    <w:rsid w:val="00FC3FEC"/>
    <w:rsid w:val="00FC479D"/>
    <w:rsid w:val="00FC4C88"/>
    <w:rsid w:val="00FD36A1"/>
    <w:rsid w:val="00FD390B"/>
    <w:rsid w:val="00FE101E"/>
    <w:rsid w:val="00FE191E"/>
    <w:rsid w:val="00FE2A4C"/>
    <w:rsid w:val="00FE4057"/>
    <w:rsid w:val="00FE7C09"/>
    <w:rsid w:val="00FF1928"/>
    <w:rsid w:val="00FF3FA5"/>
    <w:rsid w:val="00FF76F8"/>
    <w:rsid w:val="012F06EE"/>
    <w:rsid w:val="02C90401"/>
    <w:rsid w:val="04A97989"/>
    <w:rsid w:val="07D14187"/>
    <w:rsid w:val="094B2434"/>
    <w:rsid w:val="09CE7EDD"/>
    <w:rsid w:val="0DA31E74"/>
    <w:rsid w:val="0DE6673F"/>
    <w:rsid w:val="0E2A6502"/>
    <w:rsid w:val="0FB82223"/>
    <w:rsid w:val="0FDF1457"/>
    <w:rsid w:val="103C5FE3"/>
    <w:rsid w:val="1455719B"/>
    <w:rsid w:val="16787837"/>
    <w:rsid w:val="1B4A3540"/>
    <w:rsid w:val="1EDB43F7"/>
    <w:rsid w:val="1FCC03BD"/>
    <w:rsid w:val="20676D0E"/>
    <w:rsid w:val="21AA1119"/>
    <w:rsid w:val="22B7491C"/>
    <w:rsid w:val="249F745F"/>
    <w:rsid w:val="2536407D"/>
    <w:rsid w:val="25831A58"/>
    <w:rsid w:val="272C5E4B"/>
    <w:rsid w:val="27C07FE2"/>
    <w:rsid w:val="281E5F42"/>
    <w:rsid w:val="289C56D0"/>
    <w:rsid w:val="29C570ED"/>
    <w:rsid w:val="2BC624B3"/>
    <w:rsid w:val="2E7D38E1"/>
    <w:rsid w:val="2E805993"/>
    <w:rsid w:val="2F532A1B"/>
    <w:rsid w:val="30A63352"/>
    <w:rsid w:val="329C085C"/>
    <w:rsid w:val="33A472D9"/>
    <w:rsid w:val="39F51040"/>
    <w:rsid w:val="3D025DE9"/>
    <w:rsid w:val="404C569B"/>
    <w:rsid w:val="409D598A"/>
    <w:rsid w:val="40EB688B"/>
    <w:rsid w:val="412D4830"/>
    <w:rsid w:val="42EB1D39"/>
    <w:rsid w:val="45045BD4"/>
    <w:rsid w:val="47B55129"/>
    <w:rsid w:val="48FF7EBF"/>
    <w:rsid w:val="4AAD4F70"/>
    <w:rsid w:val="4BD923F5"/>
    <w:rsid w:val="4C8F07FD"/>
    <w:rsid w:val="4D734F78"/>
    <w:rsid w:val="4D766A8E"/>
    <w:rsid w:val="4F502F47"/>
    <w:rsid w:val="51F41337"/>
    <w:rsid w:val="541176DA"/>
    <w:rsid w:val="546227FC"/>
    <w:rsid w:val="562B0BBE"/>
    <w:rsid w:val="5B044921"/>
    <w:rsid w:val="5B671CE9"/>
    <w:rsid w:val="5D155694"/>
    <w:rsid w:val="5D186C5F"/>
    <w:rsid w:val="5D186F8B"/>
    <w:rsid w:val="63C80F78"/>
    <w:rsid w:val="6A994176"/>
    <w:rsid w:val="6E775723"/>
    <w:rsid w:val="72940F4D"/>
    <w:rsid w:val="74EB43BA"/>
    <w:rsid w:val="75364A2E"/>
    <w:rsid w:val="75C70F48"/>
    <w:rsid w:val="76231D9C"/>
    <w:rsid w:val="798B44BC"/>
    <w:rsid w:val="7CC15D79"/>
    <w:rsid w:val="7EC46AAD"/>
    <w:rsid w:val="7EE416C5"/>
    <w:rsid w:val="7FCB0E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Balloon Text"/>
    <w:basedOn w:val="1"/>
    <w:link w:val="15"/>
    <w:semiHidden/>
    <w:qFormat/>
    <w:uiPriority w:val="99"/>
    <w:rPr>
      <w:kern w:val="0"/>
      <w:sz w:val="18"/>
      <w:szCs w:val="18"/>
    </w:rPr>
  </w:style>
  <w:style w:type="paragraph" w:styleId="4">
    <w:name w:val="footer"/>
    <w:basedOn w:val="1"/>
    <w:link w:val="16"/>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rPr>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22"/>
    <w:rPr>
      <w:b/>
      <w:bCs/>
    </w:rPr>
  </w:style>
  <w:style w:type="character" w:styleId="11">
    <w:name w:val="page number"/>
    <w:basedOn w:val="9"/>
    <w:qFormat/>
    <w:uiPriority w:val="99"/>
  </w:style>
  <w:style w:type="character" w:styleId="12">
    <w:name w:val="FollowedHyperlink"/>
    <w:basedOn w:val="9"/>
    <w:semiHidden/>
    <w:unhideWhenUsed/>
    <w:uiPriority w:val="99"/>
    <w:rPr>
      <w:color w:val="800080" w:themeColor="followedHyperlink"/>
      <w:u w:val="single"/>
    </w:rPr>
  </w:style>
  <w:style w:type="character" w:styleId="13">
    <w:name w:val="Hyperlink"/>
    <w:basedOn w:val="9"/>
    <w:unhideWhenUsed/>
    <w:uiPriority w:val="99"/>
    <w:rPr>
      <w:color w:val="0000FF" w:themeColor="hyperlink"/>
      <w:u w:val="single"/>
    </w:rPr>
  </w:style>
  <w:style w:type="character" w:customStyle="1" w:styleId="14">
    <w:name w:val="日期 Char"/>
    <w:link w:val="2"/>
    <w:semiHidden/>
    <w:qFormat/>
    <w:locked/>
    <w:uiPriority w:val="99"/>
    <w:rPr>
      <w:kern w:val="2"/>
      <w:sz w:val="21"/>
      <w:szCs w:val="21"/>
    </w:rPr>
  </w:style>
  <w:style w:type="character" w:customStyle="1" w:styleId="15">
    <w:name w:val="批注框文本 Char"/>
    <w:link w:val="3"/>
    <w:semiHidden/>
    <w:qFormat/>
    <w:locked/>
    <w:uiPriority w:val="99"/>
    <w:rPr>
      <w:sz w:val="18"/>
      <w:szCs w:val="18"/>
    </w:rPr>
  </w:style>
  <w:style w:type="character" w:customStyle="1" w:styleId="16">
    <w:name w:val="页脚 Char"/>
    <w:link w:val="4"/>
    <w:qFormat/>
    <w:locked/>
    <w:uiPriority w:val="99"/>
    <w:rPr>
      <w:sz w:val="18"/>
      <w:szCs w:val="18"/>
    </w:rPr>
  </w:style>
  <w:style w:type="character" w:customStyle="1" w:styleId="17">
    <w:name w:val="页眉 Char"/>
    <w:link w:val="5"/>
    <w:qFormat/>
    <w:locked/>
    <w:uiPriority w:val="99"/>
    <w:rPr>
      <w:sz w:val="18"/>
      <w:szCs w:val="18"/>
    </w:rPr>
  </w:style>
  <w:style w:type="paragraph" w:customStyle="1" w:styleId="18">
    <w:name w:val="CM19"/>
    <w:basedOn w:val="1"/>
    <w:next w:val="1"/>
    <w:qFormat/>
    <w:uiPriority w:val="99"/>
    <w:pPr>
      <w:autoSpaceDE w:val="0"/>
      <w:autoSpaceDN w:val="0"/>
      <w:adjustRightInd w:val="0"/>
      <w:jc w:val="left"/>
    </w:pPr>
    <w:rPr>
      <w:rFonts w:ascii="黑体" w:hAnsi="黑体" w:eastAsia="黑体" w:cs="黑体"/>
      <w:color w:val="000000"/>
      <w:kern w:val="0"/>
      <w:sz w:val="24"/>
      <w:szCs w:val="24"/>
    </w:rPr>
  </w:style>
  <w:style w:type="paragraph" w:customStyle="1" w:styleId="19">
    <w:name w:val="CM1"/>
    <w:basedOn w:val="1"/>
    <w:next w:val="1"/>
    <w:qFormat/>
    <w:uiPriority w:val="99"/>
    <w:pPr>
      <w:autoSpaceDE w:val="0"/>
      <w:autoSpaceDN w:val="0"/>
      <w:adjustRightInd w:val="0"/>
      <w:spacing w:line="640" w:lineRule="atLeast"/>
      <w:jc w:val="left"/>
    </w:pPr>
    <w:rPr>
      <w:rFonts w:ascii="黑体" w:hAnsi="黑体" w:eastAsia="黑体" w:cs="黑体"/>
      <w:color w:val="000000"/>
      <w:kern w:val="0"/>
      <w:sz w:val="24"/>
      <w:szCs w:val="24"/>
    </w:rPr>
  </w:style>
  <w:style w:type="paragraph" w:customStyle="1" w:styleId="20">
    <w:name w:val="CM2"/>
    <w:basedOn w:val="1"/>
    <w:next w:val="1"/>
    <w:qFormat/>
    <w:uiPriority w:val="99"/>
    <w:pPr>
      <w:autoSpaceDE w:val="0"/>
      <w:autoSpaceDN w:val="0"/>
      <w:adjustRightInd w:val="0"/>
      <w:spacing w:line="640" w:lineRule="atLeast"/>
      <w:jc w:val="left"/>
    </w:pPr>
    <w:rPr>
      <w:rFonts w:ascii="黑体" w:hAnsi="黑体" w:eastAsia="黑体" w:cs="黑体"/>
      <w:color w:val="000000"/>
      <w:kern w:val="0"/>
      <w:sz w:val="24"/>
      <w:szCs w:val="24"/>
    </w:rPr>
  </w:style>
  <w:style w:type="paragraph" w:customStyle="1" w:styleId="21">
    <w:name w:val="CM3"/>
    <w:basedOn w:val="1"/>
    <w:next w:val="1"/>
    <w:qFormat/>
    <w:uiPriority w:val="99"/>
    <w:pPr>
      <w:autoSpaceDE w:val="0"/>
      <w:autoSpaceDN w:val="0"/>
      <w:adjustRightInd w:val="0"/>
      <w:spacing w:line="640" w:lineRule="atLeast"/>
      <w:jc w:val="left"/>
    </w:pPr>
    <w:rPr>
      <w:rFonts w:ascii="黑体" w:hAnsi="黑体" w:eastAsia="黑体" w:cs="黑体"/>
      <w:color w:val="000000"/>
      <w:kern w:val="0"/>
      <w:sz w:val="24"/>
      <w:szCs w:val="24"/>
    </w:rPr>
  </w:style>
  <w:style w:type="paragraph" w:styleId="22">
    <w:name w:val="List Paragraph"/>
    <w:basedOn w:val="1"/>
    <w:qFormat/>
    <w:uiPriority w:val="99"/>
    <w:pPr>
      <w:ind w:firstLine="420" w:firstLineChars="200"/>
    </w:pPr>
  </w:style>
  <w:style w:type="paragraph" w:customStyle="1" w:styleId="23">
    <w:name w:val="CM21"/>
    <w:basedOn w:val="1"/>
    <w:next w:val="1"/>
    <w:qFormat/>
    <w:uiPriority w:val="99"/>
    <w:pPr>
      <w:autoSpaceDE w:val="0"/>
      <w:autoSpaceDN w:val="0"/>
      <w:adjustRightInd w:val="0"/>
      <w:jc w:val="left"/>
    </w:pPr>
    <w:rPr>
      <w:rFonts w:ascii="黑体" w:hAnsi="黑体" w:eastAsia="黑体" w:cs="黑体"/>
      <w:color w:val="000000"/>
      <w:kern w:val="0"/>
      <w:sz w:val="24"/>
      <w:szCs w:val="24"/>
    </w:rPr>
  </w:style>
  <w:style w:type="paragraph" w:customStyle="1" w:styleId="24">
    <w:name w:val="CM6"/>
    <w:basedOn w:val="1"/>
    <w:next w:val="1"/>
    <w:qFormat/>
    <w:uiPriority w:val="99"/>
    <w:pPr>
      <w:autoSpaceDE w:val="0"/>
      <w:autoSpaceDN w:val="0"/>
      <w:adjustRightInd w:val="0"/>
      <w:jc w:val="left"/>
    </w:pPr>
    <w:rPr>
      <w:rFonts w:ascii="黑体" w:hAnsi="黑体" w:eastAsia="黑体" w:cs="黑体"/>
      <w:color w:val="000000"/>
      <w:kern w:val="0"/>
      <w:sz w:val="24"/>
      <w:szCs w:val="24"/>
    </w:rPr>
  </w:style>
  <w:style w:type="paragraph" w:customStyle="1" w:styleId="25">
    <w:name w:val="CM9"/>
    <w:basedOn w:val="1"/>
    <w:next w:val="1"/>
    <w:qFormat/>
    <w:uiPriority w:val="99"/>
    <w:pPr>
      <w:autoSpaceDE w:val="0"/>
      <w:autoSpaceDN w:val="0"/>
      <w:adjustRightInd w:val="0"/>
      <w:spacing w:line="683" w:lineRule="atLeast"/>
      <w:jc w:val="left"/>
    </w:pPr>
    <w:rPr>
      <w:rFonts w:ascii="黑体" w:hAnsi="黑体" w:eastAsia="黑体" w:cs="黑体"/>
      <w:color w:val="000000"/>
      <w:kern w:val="0"/>
      <w:sz w:val="24"/>
      <w:szCs w:val="24"/>
    </w:rPr>
  </w:style>
  <w:style w:type="paragraph" w:customStyle="1" w:styleId="26">
    <w:name w:val="CM11"/>
    <w:basedOn w:val="1"/>
    <w:next w:val="1"/>
    <w:qFormat/>
    <w:uiPriority w:val="99"/>
    <w:pPr>
      <w:autoSpaceDE w:val="0"/>
      <w:autoSpaceDN w:val="0"/>
      <w:adjustRightInd w:val="0"/>
      <w:spacing w:line="600" w:lineRule="atLeast"/>
      <w:jc w:val="left"/>
    </w:pPr>
    <w:rPr>
      <w:rFonts w:ascii="黑体" w:hAnsi="黑体" w:eastAsia="黑体" w:cs="黑体"/>
      <w:color w:val="000000"/>
      <w:kern w:val="0"/>
      <w:sz w:val="24"/>
      <w:szCs w:val="24"/>
    </w:rPr>
  </w:style>
  <w:style w:type="paragraph" w:customStyle="1" w:styleId="27">
    <w:name w:val="CM13"/>
    <w:basedOn w:val="1"/>
    <w:next w:val="1"/>
    <w:qFormat/>
    <w:uiPriority w:val="99"/>
    <w:pPr>
      <w:autoSpaceDE w:val="0"/>
      <w:autoSpaceDN w:val="0"/>
      <w:adjustRightInd w:val="0"/>
      <w:spacing w:line="600" w:lineRule="atLeast"/>
      <w:jc w:val="left"/>
    </w:pPr>
    <w:rPr>
      <w:rFonts w:ascii="黑体" w:hAnsi="黑体" w:eastAsia="黑体" w:cs="黑体"/>
      <w:color w:val="000000"/>
      <w:kern w:val="0"/>
      <w:sz w:val="24"/>
      <w:szCs w:val="24"/>
    </w:rPr>
  </w:style>
  <w:style w:type="paragraph" w:customStyle="1" w:styleId="2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1518</Words>
  <Characters>8653</Characters>
  <Lines>72</Lines>
  <Paragraphs>20</Paragraphs>
  <TotalTime>465</TotalTime>
  <ScaleCrop>false</ScaleCrop>
  <LinksUpToDate>false</LinksUpToDate>
  <CharactersWithSpaces>10151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2021-03-18T07:58:00Z</dcterms:created>
  <dc:creator>Windows 用户</dc:creator>
  <cp:lastModifiedBy>妞妞</cp:lastModifiedBy>
  <cp:lastPrinted>2020-11-12T03:18:00Z</cp:lastPrinted>
  <dcterms:modified xsi:type="dcterms:W3CDTF">2021-07-27T01:46:33Z</dcterms:modified>
  <dc:title>附件3</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733C17FA4EE3475CBAED23895C69FD6B</vt:lpwstr>
  </property>
</Properties>
</file>